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</w:t>
      </w:r>
      <w:r>
        <w:rPr>
          <w:rFonts w:ascii="Segoe UI Symbol" w:hAnsi="Segoe UI Symbol" w:eastAsia="MS PGothic" w:cs="Segoe UI Symbol"/>
          <w:b/>
          <w:bCs/>
          <w:sz w:val="28"/>
        </w:rPr>
        <w:t>☑</w:t>
      </w:r>
      <w:r>
        <w:rPr>
          <w:rFonts w:hint="eastAsia" w:eastAsia="微软雅黑"/>
          <w:b/>
          <w:bCs/>
          <w:sz w:val="28"/>
        </w:rPr>
        <w:t>、</w:t>
      </w:r>
      <w:r>
        <w:rPr>
          <w:rFonts w:hint="eastAsia"/>
          <w:b/>
          <w:bCs/>
          <w:sz w:val="28"/>
        </w:rPr>
        <w:t>博士</w:t>
      </w:r>
      <w:r>
        <w:rPr>
          <w:rFonts w:hint="eastAsia" w:ascii="微软雅黑" w:hAnsi="微软雅黑" w:eastAsia="微软雅黑" w:cs="微软雅黑"/>
          <w:b/>
          <w:bCs/>
          <w:sz w:val="28"/>
        </w:rPr>
        <w:t>□</w:t>
      </w:r>
      <w:r>
        <w:rPr>
          <w:rFonts w:hint="eastAsia"/>
          <w:b/>
          <w:bCs/>
          <w:sz w:val="28"/>
        </w:rPr>
        <w:t>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7"/>
        <w:rPr>
          <w:rFonts w:hint="eastAsia"/>
        </w:rPr>
      </w:pPr>
    </w:p>
    <w:p>
      <w:pPr>
        <w:pStyle w:val="7"/>
      </w:pPr>
      <w:r>
        <w:rPr>
          <w:rFonts w:hint="eastAsia"/>
        </w:rPr>
        <w:t>科目代码：T</w:t>
      </w:r>
      <w:r>
        <w:t>44</w:t>
      </w:r>
    </w:p>
    <w:p>
      <w:pPr>
        <w:pStyle w:val="7"/>
        <w:rPr>
          <w:rFonts w:hint="eastAsia"/>
        </w:rPr>
      </w:pPr>
      <w:r>
        <w:rPr>
          <w:rFonts w:hint="eastAsia"/>
        </w:rPr>
        <w:t>科目名称：土壤与农业化学分析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widowControl/>
        <w:ind w:left="360" w:hanging="361" w:hangingChars="171"/>
        <w:jc w:val="lef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一、课程目标</w:t>
      </w:r>
    </w:p>
    <w:p>
      <w:pPr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szCs w:val="21"/>
        </w:rPr>
        <w:t>土壤与农业化学分析是土壤学的重要学科，是系统研究土壤及其相关化学分析的学科，属农业资源与环境专业的主干课程。本课程主要讲授土壤、植物</w:t>
      </w:r>
      <w:r>
        <w:rPr>
          <w:rFonts w:hint="eastAsia"/>
          <w:szCs w:val="21"/>
        </w:rPr>
        <w:t>、肥料</w:t>
      </w:r>
      <w:r>
        <w:rPr>
          <w:szCs w:val="21"/>
        </w:rPr>
        <w:t>相关指标的分析方法，可丰富学生的实验基本理论</w:t>
      </w:r>
      <w:r>
        <w:rPr>
          <w:rFonts w:hint="eastAsia"/>
          <w:szCs w:val="21"/>
        </w:rPr>
        <w:t>和</w:t>
      </w:r>
      <w:r>
        <w:rPr>
          <w:szCs w:val="21"/>
        </w:rPr>
        <w:t>基本知识，并提高学生的实验操作技能</w:t>
      </w:r>
      <w:r>
        <w:rPr>
          <w:rFonts w:hint="eastAsia"/>
          <w:szCs w:val="21"/>
        </w:rPr>
        <w:t>，</w:t>
      </w:r>
      <w:r>
        <w:rPr>
          <w:szCs w:val="21"/>
        </w:rPr>
        <w:t>分析问题、解决问题的能力。</w:t>
      </w:r>
    </w:p>
    <w:p>
      <w:pPr>
        <w:widowControl/>
        <w:ind w:left="360" w:hanging="361" w:hangingChars="171"/>
        <w:jc w:val="left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二、基本要求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通过本课程的学习，考生应明确本学科的研究对象和任务，理解和掌握常见土壤理化性质和植物分析项目的分析原理、方法、操作步骤及注意事项，</w:t>
      </w:r>
      <w:r>
        <w:rPr>
          <w:szCs w:val="21"/>
        </w:rPr>
        <w:t>能够熟练使用常用分析仪器，能够对分析数据进行适当处理分析和质量控制，并将分析结果与农业生产实践联系起来。</w:t>
      </w:r>
    </w:p>
    <w:p>
      <w:pPr>
        <w:ind w:firstLine="420" w:firstLineChars="200"/>
        <w:rPr>
          <w:rFonts w:ascii="宋体" w:hAnsi="宋体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widowControl/>
        <w:ind w:left="360" w:hanging="361" w:hangingChars="171"/>
        <w:jc w:val="left"/>
        <w:rPr>
          <w:b/>
          <w:color w:val="000000"/>
          <w:kern w:val="0"/>
          <w:szCs w:val="21"/>
        </w:rPr>
      </w:pPr>
      <w:r>
        <w:rPr>
          <w:rFonts w:hAnsi="宋体"/>
          <w:b/>
          <w:color w:val="000000"/>
          <w:kern w:val="0"/>
          <w:szCs w:val="21"/>
        </w:rPr>
        <w:t>一、土壤农化分析的基本知识</w:t>
      </w:r>
    </w:p>
    <w:p>
      <w:pPr>
        <w:widowControl/>
        <w:ind w:left="359" w:hanging="359" w:hangingChars="171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1. 了解实验用纯水的制备方法。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2. 掌握常用化学试剂的保存和配制方法。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3. 掌握常用玻璃器皿和塑料器皿的特点及其适用范围。</w:t>
      </w:r>
    </w:p>
    <w:p>
      <w:pPr>
        <w:widowControl/>
        <w:ind w:left="360" w:hanging="361" w:hangingChars="171"/>
        <w:jc w:val="left"/>
        <w:rPr>
          <w:b/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二、土壤样品的采集与制备</w:t>
      </w:r>
    </w:p>
    <w:p>
      <w:pPr>
        <w:widowControl/>
        <w:ind w:left="359" w:hanging="359" w:hangingChars="171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1. 了解混合土样的概念。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2. 掌握</w:t>
      </w:r>
      <w:r>
        <w:rPr>
          <w:bCs/>
          <w:color w:val="000000"/>
          <w:szCs w:val="21"/>
        </w:rPr>
        <w:t>各类土壤样品的采集原则与采集方法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3</w:t>
      </w:r>
      <w:r>
        <w:rPr>
          <w:color w:val="000000"/>
          <w:kern w:val="0"/>
          <w:szCs w:val="21"/>
        </w:rPr>
        <w:t>. 掌握</w:t>
      </w:r>
      <w:r>
        <w:rPr>
          <w:rFonts w:hint="eastAsia"/>
          <w:color w:val="000000"/>
          <w:kern w:val="0"/>
          <w:szCs w:val="21"/>
        </w:rPr>
        <w:t>土壤样品的风干、制备和保存过程及其注意事项</w:t>
      </w:r>
      <w:r>
        <w:rPr>
          <w:color w:val="000000"/>
          <w:kern w:val="0"/>
          <w:szCs w:val="21"/>
        </w:rPr>
        <w:t>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4. 掌握土壤水分的测定方法。</w:t>
      </w:r>
    </w:p>
    <w:p>
      <w:pPr>
        <w:widowControl/>
        <w:ind w:left="360" w:hanging="361" w:hangingChars="171"/>
        <w:jc w:val="left"/>
        <w:rPr>
          <w:b/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三、土壤有机质的测定</w:t>
      </w:r>
    </w:p>
    <w:p>
      <w:pPr>
        <w:widowControl/>
        <w:ind w:left="359" w:hanging="359" w:hangingChars="171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1. 了解土壤有机质的来源、组成及其在土壤肥力上的意义。</w:t>
      </w:r>
    </w:p>
    <w:p>
      <w:pPr>
        <w:widowControl/>
        <w:ind w:left="1"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2. 理解重铬酸钾容量法</w:t>
      </w:r>
      <w:r>
        <w:rPr>
          <w:rFonts w:hint="eastAsia"/>
          <w:color w:val="000000"/>
          <w:kern w:val="0"/>
          <w:szCs w:val="21"/>
        </w:rPr>
        <w:t>－外加热法和</w:t>
      </w:r>
      <w:r>
        <w:rPr>
          <w:color w:val="000000"/>
          <w:kern w:val="0"/>
          <w:szCs w:val="21"/>
        </w:rPr>
        <w:t>重铬酸钾容量法</w:t>
      </w:r>
      <w:r>
        <w:rPr>
          <w:rFonts w:hint="eastAsia"/>
          <w:color w:val="000000"/>
          <w:kern w:val="0"/>
          <w:szCs w:val="21"/>
        </w:rPr>
        <w:t>－稀释热法</w:t>
      </w:r>
      <w:r>
        <w:rPr>
          <w:color w:val="000000"/>
          <w:kern w:val="0"/>
          <w:szCs w:val="21"/>
        </w:rPr>
        <w:t>测定土壤有机碳的原</w:t>
      </w:r>
      <w:r>
        <w:rPr>
          <w:rFonts w:hint="eastAsia"/>
          <w:color w:val="000000"/>
          <w:kern w:val="0"/>
          <w:szCs w:val="21"/>
        </w:rPr>
        <w:t>理及区别</w:t>
      </w:r>
      <w:r>
        <w:rPr>
          <w:color w:val="000000"/>
          <w:kern w:val="0"/>
          <w:szCs w:val="21"/>
        </w:rPr>
        <w:t>。</w:t>
      </w:r>
    </w:p>
    <w:p>
      <w:pPr>
        <w:widowControl/>
        <w:ind w:left="1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3. 掌握重铬酸钾容量法－外加热法测定土壤有机质含量的具体操作步骤及注意事项。</w:t>
      </w:r>
    </w:p>
    <w:p>
      <w:pPr>
        <w:widowControl/>
        <w:ind w:left="360" w:hanging="361" w:hangingChars="171"/>
        <w:jc w:val="left"/>
        <w:rPr>
          <w:rFonts w:hint="eastAsia"/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四、土壤氮的测定</w:t>
      </w:r>
    </w:p>
    <w:p>
      <w:pPr>
        <w:widowControl/>
        <w:ind w:left="359" w:hanging="359" w:hangingChars="171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1. 了解土壤氮的存在形态和含量。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2. 理解</w:t>
      </w:r>
      <w:r>
        <w:rPr>
          <w:rFonts w:hint="eastAsia"/>
          <w:color w:val="000000"/>
          <w:kern w:val="0"/>
          <w:szCs w:val="21"/>
        </w:rPr>
        <w:t>土壤全氮测定过程中加速剂的选用原则</w:t>
      </w:r>
      <w:r>
        <w:rPr>
          <w:color w:val="000000"/>
          <w:kern w:val="0"/>
          <w:szCs w:val="21"/>
        </w:rPr>
        <w:t>。</w:t>
      </w:r>
    </w:p>
    <w:p>
      <w:pPr>
        <w:widowControl/>
        <w:ind w:left="1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3. 掌握半微量开氏法测定土壤全氮，碱解扩散法测定土壤有效氮的具体操作步骤及注意事项。</w:t>
      </w:r>
    </w:p>
    <w:p>
      <w:pPr>
        <w:widowControl/>
        <w:ind w:left="360" w:hanging="361" w:hangingChars="171"/>
        <w:jc w:val="left"/>
        <w:rPr>
          <w:rFonts w:hint="eastAsia"/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五、土壤磷的测定</w:t>
      </w:r>
    </w:p>
    <w:p>
      <w:pPr>
        <w:widowControl/>
        <w:ind w:left="359" w:hanging="359" w:hangingChars="171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1. 了解土壤磷的存在形态和含量。</w:t>
      </w:r>
    </w:p>
    <w:p>
      <w:pPr>
        <w:widowControl/>
        <w:ind w:left="1"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2. 掌握钼锑抗比色法的原理，</w:t>
      </w:r>
      <w:r>
        <w:rPr>
          <w:rFonts w:hint="eastAsia"/>
          <w:color w:val="000000"/>
          <w:kern w:val="0"/>
          <w:szCs w:val="21"/>
        </w:rPr>
        <w:t>HClO</w:t>
      </w:r>
      <w:r>
        <w:rPr>
          <w:rFonts w:hint="eastAsia"/>
          <w:color w:val="000000"/>
          <w:kern w:val="0"/>
          <w:szCs w:val="21"/>
          <w:vertAlign w:val="subscript"/>
        </w:rPr>
        <w:t>4</w:t>
      </w:r>
      <w:r>
        <w:rPr>
          <w:rFonts w:hint="eastAsia"/>
          <w:color w:val="000000"/>
          <w:kern w:val="0"/>
          <w:szCs w:val="21"/>
        </w:rPr>
        <w:t>－H</w:t>
      </w:r>
      <w:r>
        <w:rPr>
          <w:rFonts w:hint="eastAsia"/>
          <w:color w:val="000000"/>
          <w:kern w:val="0"/>
          <w:szCs w:val="21"/>
          <w:vertAlign w:val="subscript"/>
        </w:rPr>
        <w:t>2</w:t>
      </w:r>
      <w:r>
        <w:rPr>
          <w:rFonts w:hint="eastAsia"/>
          <w:color w:val="000000"/>
          <w:kern w:val="0"/>
          <w:szCs w:val="21"/>
        </w:rPr>
        <w:t>SO</w:t>
      </w:r>
      <w:r>
        <w:rPr>
          <w:rFonts w:hint="eastAsia"/>
          <w:color w:val="000000"/>
          <w:kern w:val="0"/>
          <w:szCs w:val="21"/>
          <w:vertAlign w:val="subscript"/>
        </w:rPr>
        <w:t>4</w:t>
      </w:r>
      <w:r>
        <w:rPr>
          <w:rFonts w:hint="eastAsia"/>
          <w:color w:val="000000"/>
          <w:kern w:val="0"/>
          <w:szCs w:val="21"/>
        </w:rPr>
        <w:t>－钼锑抗比色法测定土壤全磷的具体操作步骤及注意事项</w:t>
      </w:r>
      <w:r>
        <w:rPr>
          <w:color w:val="000000"/>
          <w:kern w:val="0"/>
          <w:szCs w:val="21"/>
        </w:rPr>
        <w:t>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3. 掌握酸性、中性和石灰性土壤速效磷的测定方法及注意事项。</w:t>
      </w:r>
    </w:p>
    <w:p>
      <w:pPr>
        <w:widowControl/>
        <w:ind w:left="360" w:hanging="361" w:hangingChars="171"/>
        <w:jc w:val="left"/>
        <w:rPr>
          <w:rFonts w:hint="eastAsia"/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六、土壤钾的测定</w:t>
      </w:r>
    </w:p>
    <w:p>
      <w:pPr>
        <w:widowControl/>
        <w:ind w:left="359" w:hanging="359" w:hangingChars="171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1. 了解土壤钾的存在形态和含量。</w:t>
      </w:r>
    </w:p>
    <w:p>
      <w:pPr>
        <w:widowControl/>
        <w:ind w:left="1"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2. 掌握</w:t>
      </w:r>
      <w:r>
        <w:rPr>
          <w:rFonts w:hint="eastAsia"/>
          <w:color w:val="000000"/>
          <w:kern w:val="0"/>
          <w:szCs w:val="21"/>
        </w:rPr>
        <w:t>NaOH熔融－火焰光度法测定土壤全钾的具体操作步骤及注意事项</w:t>
      </w:r>
      <w:r>
        <w:rPr>
          <w:color w:val="000000"/>
          <w:kern w:val="0"/>
          <w:szCs w:val="21"/>
        </w:rPr>
        <w:t>。</w:t>
      </w:r>
    </w:p>
    <w:p>
      <w:pPr>
        <w:widowControl/>
        <w:ind w:left="1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3. 掌握醋酸铵熔融－火焰光度法测定土壤速效钾的具体操作步骤及注意事项。</w:t>
      </w:r>
    </w:p>
    <w:p>
      <w:pPr>
        <w:widowControl/>
        <w:ind w:left="360" w:hanging="361" w:hangingChars="171"/>
        <w:jc w:val="left"/>
        <w:rPr>
          <w:rFonts w:hint="eastAsia"/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七、土壤中微量元素与重金属污染物的测定</w:t>
      </w:r>
    </w:p>
    <w:p>
      <w:pPr>
        <w:widowControl/>
        <w:ind w:left="359" w:hanging="359" w:hangingChars="171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1. 了解微量元素的概念，土壤硼、钼的存在形态和含量。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2. 理解</w:t>
      </w:r>
      <w:r>
        <w:rPr>
          <w:rFonts w:hint="eastAsia"/>
          <w:color w:val="000000"/>
          <w:kern w:val="0"/>
          <w:szCs w:val="21"/>
        </w:rPr>
        <w:t>土壤重金属的来源、存在形态和含量</w:t>
      </w:r>
      <w:r>
        <w:rPr>
          <w:color w:val="000000"/>
          <w:kern w:val="0"/>
          <w:szCs w:val="21"/>
        </w:rPr>
        <w:t>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3. 掌握土壤重金属全量和有效态重金属的测定方法及注意事项。</w:t>
      </w:r>
    </w:p>
    <w:p>
      <w:pPr>
        <w:widowControl/>
        <w:ind w:left="360" w:hanging="361" w:hangingChars="171"/>
        <w:jc w:val="left"/>
        <w:rPr>
          <w:rFonts w:hint="eastAsia"/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八、土壤阳离子交换性能的测定</w:t>
      </w:r>
    </w:p>
    <w:p>
      <w:pPr>
        <w:widowControl/>
        <w:ind w:left="359" w:hanging="359" w:hangingChars="171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1. 理解</w:t>
      </w:r>
      <w:r>
        <w:rPr>
          <w:rFonts w:hint="eastAsia"/>
          <w:color w:val="000000"/>
          <w:kern w:val="0"/>
          <w:szCs w:val="21"/>
        </w:rPr>
        <w:t>土壤阳离子交换性能及其影响因素</w:t>
      </w:r>
      <w:r>
        <w:rPr>
          <w:color w:val="000000"/>
          <w:kern w:val="0"/>
          <w:szCs w:val="21"/>
        </w:rPr>
        <w:t>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2. 掌握</w:t>
      </w:r>
      <w:r>
        <w:rPr>
          <w:rFonts w:hint="eastAsia"/>
          <w:color w:val="000000"/>
          <w:kern w:val="0"/>
          <w:szCs w:val="21"/>
        </w:rPr>
        <w:t>酸性、中性和石灰性土壤速阳离子交换量的测定方法及注意事项</w:t>
      </w:r>
      <w:r>
        <w:rPr>
          <w:color w:val="000000"/>
          <w:kern w:val="0"/>
          <w:szCs w:val="21"/>
        </w:rPr>
        <w:t>。</w:t>
      </w:r>
    </w:p>
    <w:p>
      <w:pPr>
        <w:widowControl/>
        <w:ind w:left="1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3. 掌握KCl交换－中和滴定法测定土壤交换性酸的具体操作步骤及注意事项。</w:t>
      </w:r>
    </w:p>
    <w:p>
      <w:pPr>
        <w:widowControl/>
        <w:ind w:left="360" w:hanging="361" w:hangingChars="171"/>
        <w:jc w:val="left"/>
        <w:rPr>
          <w:rFonts w:hint="eastAsia"/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九、植物样品的采集、制备与水分测定</w:t>
      </w:r>
    </w:p>
    <w:p>
      <w:pPr>
        <w:widowControl/>
        <w:ind w:left="359" w:hanging="359" w:hangingChars="171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1. 理解植物分析的理论基础。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2. 掌握植物组织、瓜果和籽粒样品的采集、制备和保存方法。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3. 掌握常压恒温干燥法测定植物水分的具体操作步骤及注意事项。</w:t>
      </w:r>
    </w:p>
    <w:p>
      <w:pPr>
        <w:widowControl/>
        <w:ind w:left="360" w:hanging="361" w:hangingChars="171"/>
        <w:jc w:val="left"/>
        <w:rPr>
          <w:rFonts w:hint="eastAsia"/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十、植物灰分和各种营养元素的测定</w:t>
      </w:r>
    </w:p>
    <w:p>
      <w:pPr>
        <w:widowControl/>
        <w:ind w:left="359" w:hanging="359" w:hangingChars="171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1. 了解植物灰分的概念和测定内容。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2. 掌握</w:t>
      </w:r>
      <w:r>
        <w:rPr>
          <w:rFonts w:hint="eastAsia"/>
          <w:color w:val="000000"/>
          <w:kern w:val="0"/>
          <w:szCs w:val="21"/>
        </w:rPr>
        <w:t>H</w:t>
      </w:r>
      <w:r>
        <w:rPr>
          <w:rFonts w:hint="eastAsia"/>
          <w:color w:val="000000"/>
          <w:kern w:val="0"/>
          <w:szCs w:val="21"/>
          <w:vertAlign w:val="subscript"/>
        </w:rPr>
        <w:t>2</w:t>
      </w:r>
      <w:r>
        <w:rPr>
          <w:rFonts w:hint="eastAsia"/>
          <w:color w:val="000000"/>
          <w:kern w:val="0"/>
          <w:szCs w:val="21"/>
        </w:rPr>
        <w:t>SO</w:t>
      </w:r>
      <w:r>
        <w:rPr>
          <w:rFonts w:hint="eastAsia"/>
          <w:color w:val="000000"/>
          <w:kern w:val="0"/>
          <w:szCs w:val="21"/>
          <w:vertAlign w:val="subscript"/>
        </w:rPr>
        <w:t>4</w:t>
      </w:r>
      <w:r>
        <w:rPr>
          <w:rFonts w:hint="eastAsia"/>
          <w:color w:val="000000"/>
          <w:kern w:val="0"/>
          <w:szCs w:val="21"/>
        </w:rPr>
        <w:t>－H</w:t>
      </w:r>
      <w:r>
        <w:rPr>
          <w:rFonts w:hint="eastAsia"/>
          <w:color w:val="000000"/>
          <w:kern w:val="0"/>
          <w:szCs w:val="21"/>
          <w:vertAlign w:val="subscript"/>
        </w:rPr>
        <w:t>2</w:t>
      </w:r>
      <w:r>
        <w:rPr>
          <w:rFonts w:hint="eastAsia"/>
          <w:color w:val="000000"/>
          <w:kern w:val="0"/>
          <w:szCs w:val="21"/>
        </w:rPr>
        <w:t>O</w:t>
      </w:r>
      <w:r>
        <w:rPr>
          <w:rFonts w:hint="eastAsia"/>
          <w:color w:val="000000"/>
          <w:kern w:val="0"/>
          <w:szCs w:val="21"/>
          <w:vertAlign w:val="subscript"/>
        </w:rPr>
        <w:t>2</w:t>
      </w:r>
      <w:r>
        <w:rPr>
          <w:rFonts w:hint="eastAsia"/>
          <w:color w:val="000000"/>
          <w:kern w:val="0"/>
          <w:szCs w:val="21"/>
        </w:rPr>
        <w:t>消煮植物样品的具体操作步骤及注意事项</w:t>
      </w:r>
      <w:r>
        <w:rPr>
          <w:color w:val="000000"/>
          <w:kern w:val="0"/>
          <w:szCs w:val="21"/>
        </w:rPr>
        <w:t>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3. 掌握植物B、Mn、Cu、Zn、Mo的测定方法及注意事项。</w:t>
      </w:r>
    </w:p>
    <w:p>
      <w:pPr>
        <w:widowControl/>
        <w:ind w:left="360" w:hanging="361" w:hangingChars="171"/>
        <w:jc w:val="left"/>
        <w:rPr>
          <w:rFonts w:hint="eastAsia"/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十一、无机和有机肥料的分析</w:t>
      </w:r>
    </w:p>
    <w:p>
      <w:pPr>
        <w:widowControl/>
        <w:ind w:left="359" w:hanging="359" w:hangingChars="171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1. 了解常见无机和有机肥料的种类及其特性。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2. 掌握</w:t>
      </w:r>
      <w:r>
        <w:rPr>
          <w:rFonts w:hint="eastAsia"/>
          <w:color w:val="000000"/>
          <w:kern w:val="0"/>
          <w:szCs w:val="21"/>
        </w:rPr>
        <w:t>无机和有机肥料样品的采集技术及制备过程</w:t>
      </w:r>
      <w:r>
        <w:rPr>
          <w:color w:val="000000"/>
          <w:kern w:val="0"/>
          <w:szCs w:val="21"/>
        </w:rPr>
        <w:t>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3. 掌握常见无机和有机肥料中N、P、K的测定方法及注意事项。</w:t>
      </w:r>
    </w:p>
    <w:p>
      <w:pPr>
        <w:widowControl/>
        <w:ind w:left="360" w:hanging="361" w:hangingChars="171"/>
        <w:jc w:val="left"/>
        <w:rPr>
          <w:rFonts w:hint="eastAsia"/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十二、分析质量的控制和数据处理</w:t>
      </w:r>
    </w:p>
    <w:p>
      <w:pPr>
        <w:widowControl/>
        <w:ind w:left="359" w:hanging="359" w:hangingChars="171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1. 了解分析质量控制的概念。</w:t>
      </w:r>
    </w:p>
    <w:p>
      <w:pPr>
        <w:widowControl/>
        <w:ind w:left="359" w:hanging="359" w:hangingChars="171"/>
        <w:jc w:val="left"/>
        <w:rPr>
          <w:rFonts w:hint="eastAsia"/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2. 掌握采样误差和分析误差的来源与控制方法。</w:t>
      </w:r>
    </w:p>
    <w:p>
      <w:pPr>
        <w:widowControl/>
        <w:ind w:left="359" w:hanging="359" w:hangingChars="171"/>
        <w:jc w:val="left"/>
        <w:rPr>
          <w:rFonts w:hint="eastAsia"/>
          <w:b/>
          <w:bCs/>
          <w:sz w:val="22"/>
        </w:rPr>
      </w:pPr>
      <w:r>
        <w:rPr>
          <w:rFonts w:hint="eastAsia"/>
          <w:color w:val="000000"/>
          <w:kern w:val="0"/>
          <w:szCs w:val="21"/>
        </w:rPr>
        <w:t xml:space="preserve">    3. 掌握实验室内部和实验室间质量控制的主要方法。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numPr>
          <w:ilvl w:val="0"/>
          <w:numId w:val="2"/>
        </w:numPr>
        <w:snapToGrid w:val="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命题说明：</w:t>
      </w:r>
      <w:r>
        <w:rPr>
          <w:rFonts w:hAnsi="宋体"/>
          <w:sz w:val="24"/>
        </w:rPr>
        <w:t>本课程对各考核点的能力要求一般分为三个层次：</w:t>
      </w:r>
    </w:p>
    <w:p>
      <w:pPr>
        <w:snapToGrid w:val="0"/>
        <w:ind w:firstLine="360" w:firstLineChars="150"/>
        <w:rPr>
          <w:rFonts w:hint="eastAsia" w:hAnsi="宋体"/>
          <w:sz w:val="24"/>
        </w:rPr>
      </w:pPr>
      <w:r>
        <w:rPr>
          <w:rFonts w:hAnsi="宋体"/>
          <w:sz w:val="24"/>
        </w:rPr>
        <w:t>较低要求</w:t>
      </w:r>
      <w:r>
        <w:rPr>
          <w:sz w:val="24"/>
        </w:rPr>
        <w:t>——</w:t>
      </w:r>
      <w:r>
        <w:rPr>
          <w:rFonts w:hAnsi="宋体"/>
          <w:sz w:val="24"/>
        </w:rPr>
        <w:t>了解</w:t>
      </w:r>
    </w:p>
    <w:p>
      <w:pPr>
        <w:snapToGrid w:val="0"/>
        <w:ind w:firstLine="360" w:firstLineChars="150"/>
        <w:rPr>
          <w:rFonts w:hint="eastAsia" w:hAnsi="宋体"/>
          <w:sz w:val="24"/>
        </w:rPr>
      </w:pPr>
      <w:r>
        <w:rPr>
          <w:rFonts w:hAnsi="宋体"/>
          <w:sz w:val="24"/>
        </w:rPr>
        <w:t>一般要求</w:t>
      </w:r>
      <w:r>
        <w:rPr>
          <w:sz w:val="24"/>
        </w:rPr>
        <w:t>——</w:t>
      </w:r>
      <w:r>
        <w:rPr>
          <w:rFonts w:hAnsi="宋体"/>
          <w:sz w:val="24"/>
        </w:rPr>
        <w:t>理解、熟悉</w:t>
      </w:r>
    </w:p>
    <w:p>
      <w:pPr>
        <w:snapToGrid w:val="0"/>
        <w:ind w:firstLine="360" w:firstLineChars="150"/>
        <w:rPr>
          <w:rFonts w:hint="eastAsia"/>
          <w:sz w:val="24"/>
        </w:rPr>
      </w:pPr>
      <w:r>
        <w:rPr>
          <w:rFonts w:hAnsi="宋体"/>
          <w:sz w:val="24"/>
        </w:rPr>
        <w:t>较高要求</w:t>
      </w:r>
      <w:r>
        <w:rPr>
          <w:sz w:val="24"/>
        </w:rPr>
        <w:t>——</w:t>
      </w:r>
      <w:r>
        <w:rPr>
          <w:rFonts w:hAnsi="宋体"/>
          <w:sz w:val="24"/>
        </w:rPr>
        <w:t>掌握、应用</w:t>
      </w:r>
    </w:p>
    <w:p>
      <w:pPr>
        <w:numPr>
          <w:ilvl w:val="0"/>
          <w:numId w:val="2"/>
        </w:num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参考书目：</w:t>
      </w:r>
    </w:p>
    <w:p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（1）鲍士旦主编. 土壤农化分析 (第三版). 北京:中国农业出版社, 2000</w:t>
      </w:r>
    </w:p>
    <w:p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（2）鲁如坤主编. 土壤农业化学分析方法. 北京:中国农业科技出版社, 1999</w:t>
      </w:r>
    </w:p>
    <w:p>
      <w:pPr>
        <w:numPr>
          <w:ilvl w:val="0"/>
          <w:numId w:val="2"/>
        </w:num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其他规定：</w:t>
      </w:r>
    </w:p>
    <w:p>
      <w:pPr>
        <w:snapToGrid w:val="0"/>
        <w:ind w:firstLine="360" w:firstLineChars="15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（1）考试过程中不能使用计算器。</w:t>
      </w:r>
    </w:p>
    <w:p>
      <w:pPr>
        <w:snapToGrid w:val="0"/>
        <w:ind w:firstLine="360" w:firstLineChars="150"/>
        <w:rPr>
          <w:rFonts w:hint="eastAsia" w:hAnsi="宋体"/>
          <w:sz w:val="24"/>
        </w:rPr>
      </w:pPr>
      <w:r>
        <w:rPr>
          <w:rFonts w:hAnsi="宋体"/>
          <w:sz w:val="24"/>
        </w:rPr>
        <w:t>（</w:t>
      </w:r>
      <w:r>
        <w:rPr>
          <w:rFonts w:hint="eastAsia" w:hAnsi="宋体"/>
          <w:sz w:val="24"/>
        </w:rPr>
        <w:t>2）考试题型包括：名词解释、判断题、填空题、简答题。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18"/>
          <w:szCs w:val="21"/>
        </w:rPr>
      </w:pPr>
      <w:r>
        <w:rPr>
          <w:rFonts w:hint="eastAsia" w:hAnsi="宋体"/>
          <w:sz w:val="24"/>
        </w:rPr>
        <w:t xml:space="preserve">   （3）考试方式为闭卷笔试，总分100分，考试时间为120分钟。</w:t>
      </w:r>
    </w:p>
    <w:p>
      <w:pPr>
        <w:widowControl/>
        <w:spacing w:line="400" w:lineRule="exact"/>
        <w:ind w:left="-359" w:leftChars="-171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spacing w:line="400" w:lineRule="exact"/>
        <w:ind w:left="-359" w:leftChars="-171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4C935E8E"/>
    <w:multiLevelType w:val="multilevel"/>
    <w:tmpl w:val="4C935E8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945"/>
        </w:tabs>
        <w:ind w:left="945" w:hanging="945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71007"/>
    <w:rsid w:val="00076C15"/>
    <w:rsid w:val="00085E9B"/>
    <w:rsid w:val="0009045D"/>
    <w:rsid w:val="000A606B"/>
    <w:rsid w:val="000A78D5"/>
    <w:rsid w:val="000C5863"/>
    <w:rsid w:val="000D00F4"/>
    <w:rsid w:val="000D2B28"/>
    <w:rsid w:val="0010484C"/>
    <w:rsid w:val="00137E9B"/>
    <w:rsid w:val="001726CD"/>
    <w:rsid w:val="0019210C"/>
    <w:rsid w:val="001E3CD1"/>
    <w:rsid w:val="002559B3"/>
    <w:rsid w:val="002C3975"/>
    <w:rsid w:val="002C7368"/>
    <w:rsid w:val="002D41D1"/>
    <w:rsid w:val="002F10DB"/>
    <w:rsid w:val="00335C40"/>
    <w:rsid w:val="003519C6"/>
    <w:rsid w:val="0037049F"/>
    <w:rsid w:val="00376845"/>
    <w:rsid w:val="003B70A9"/>
    <w:rsid w:val="00402FA4"/>
    <w:rsid w:val="00426082"/>
    <w:rsid w:val="00446ADA"/>
    <w:rsid w:val="00492BD7"/>
    <w:rsid w:val="004B2720"/>
    <w:rsid w:val="00507A7E"/>
    <w:rsid w:val="00550C3B"/>
    <w:rsid w:val="0056203F"/>
    <w:rsid w:val="00664B7E"/>
    <w:rsid w:val="006C3FB8"/>
    <w:rsid w:val="006D415B"/>
    <w:rsid w:val="006F4258"/>
    <w:rsid w:val="00721868"/>
    <w:rsid w:val="00757B72"/>
    <w:rsid w:val="007B5238"/>
    <w:rsid w:val="00862DCF"/>
    <w:rsid w:val="00863021"/>
    <w:rsid w:val="00892872"/>
    <w:rsid w:val="008A50D2"/>
    <w:rsid w:val="008B5621"/>
    <w:rsid w:val="00910703"/>
    <w:rsid w:val="00933C2F"/>
    <w:rsid w:val="009557A9"/>
    <w:rsid w:val="00957F26"/>
    <w:rsid w:val="00966026"/>
    <w:rsid w:val="009A068E"/>
    <w:rsid w:val="009C1362"/>
    <w:rsid w:val="009C3120"/>
    <w:rsid w:val="009C647F"/>
    <w:rsid w:val="009C70BF"/>
    <w:rsid w:val="009D1E8C"/>
    <w:rsid w:val="00A519CB"/>
    <w:rsid w:val="00A6653D"/>
    <w:rsid w:val="00A7478F"/>
    <w:rsid w:val="00AB6347"/>
    <w:rsid w:val="00AB6F60"/>
    <w:rsid w:val="00AC0BF5"/>
    <w:rsid w:val="00AF4F35"/>
    <w:rsid w:val="00B4240B"/>
    <w:rsid w:val="00BA1CEA"/>
    <w:rsid w:val="00BC0FD6"/>
    <w:rsid w:val="00BC1616"/>
    <w:rsid w:val="00BE3A71"/>
    <w:rsid w:val="00C20319"/>
    <w:rsid w:val="00C4241C"/>
    <w:rsid w:val="00C75F1F"/>
    <w:rsid w:val="00CB5263"/>
    <w:rsid w:val="00CD3755"/>
    <w:rsid w:val="00D250B8"/>
    <w:rsid w:val="00D607EF"/>
    <w:rsid w:val="00D66AB1"/>
    <w:rsid w:val="00D96A78"/>
    <w:rsid w:val="00DD6D7D"/>
    <w:rsid w:val="00DE681E"/>
    <w:rsid w:val="00E44D6C"/>
    <w:rsid w:val="00E62F6B"/>
    <w:rsid w:val="00E66725"/>
    <w:rsid w:val="00E97344"/>
    <w:rsid w:val="00EA4908"/>
    <w:rsid w:val="00ED0EBC"/>
    <w:rsid w:val="00EF0402"/>
    <w:rsid w:val="00F0745D"/>
    <w:rsid w:val="00F34291"/>
    <w:rsid w:val="00F40F7C"/>
    <w:rsid w:val="00F430C9"/>
    <w:rsid w:val="00F72658"/>
    <w:rsid w:val="00FB738F"/>
    <w:rsid w:val="00FD3A08"/>
    <w:rsid w:val="00FE55ED"/>
    <w:rsid w:val="0D0308B6"/>
    <w:rsid w:val="22931268"/>
    <w:rsid w:val="2750052A"/>
    <w:rsid w:val="32D642CA"/>
    <w:rsid w:val="38A92A00"/>
    <w:rsid w:val="3C9C547C"/>
    <w:rsid w:val="5C136950"/>
    <w:rsid w:val="72DE0834"/>
    <w:rsid w:val="7875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index 1"/>
    <w:basedOn w:val="1"/>
    <w:next w:val="1"/>
    <w:semiHidden/>
    <w:uiPriority w:val="0"/>
    <w:rPr>
      <w:rFonts w:ascii="宋体" w:hAnsi="宋体"/>
      <w:sz w:val="24"/>
    </w:rPr>
  </w:style>
  <w:style w:type="paragraph" w:styleId="8">
    <w:name w:val="annotation subject"/>
    <w:basedOn w:val="2"/>
    <w:next w:val="2"/>
    <w:link w:val="15"/>
    <w:uiPriority w:val="0"/>
    <w:rPr>
      <w:b/>
      <w:bCs/>
    </w:rPr>
  </w:style>
  <w:style w:type="character" w:styleId="11">
    <w:name w:val="page number"/>
    <w:uiPriority w:val="0"/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页眉 字符"/>
    <w:link w:val="5"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uiPriority w:val="0"/>
    <w:rPr>
      <w:kern w:val="2"/>
      <w:sz w:val="21"/>
      <w:szCs w:val="24"/>
    </w:rPr>
  </w:style>
  <w:style w:type="character" w:customStyle="1" w:styleId="15">
    <w:name w:val="批注主题 Char"/>
    <w:link w:val="8"/>
    <w:uiPriority w:val="0"/>
    <w:rPr>
      <w:b/>
      <w:bCs/>
      <w:kern w:val="2"/>
      <w:sz w:val="21"/>
      <w:szCs w:val="24"/>
    </w:rPr>
  </w:style>
  <w:style w:type="character" w:customStyle="1" w:styleId="16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287</Words>
  <Characters>1636</Characters>
  <Lines>13</Lines>
  <Paragraphs>3</Paragraphs>
  <TotalTime>0</TotalTime>
  <ScaleCrop>false</ScaleCrop>
  <LinksUpToDate>false</LinksUpToDate>
  <CharactersWithSpaces>1920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2021-06-09T07:47:00Z</dcterms:created>
  <dc:creator>MC SYSTEM</dc:creator>
  <cp:lastModifiedBy>Administrator</cp:lastModifiedBy>
  <cp:lastPrinted>2013-09-03T09:14:00Z</cp:lastPrinted>
  <dcterms:modified xsi:type="dcterms:W3CDTF">2021-09-13T06:37:36Z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D3886F4E37E94184B44638126962EE7F</vt:lpwstr>
  </property>
</Properties>
</file>