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bidi="ar"/>
        </w:rPr>
        <w:t>202</w:t>
      </w:r>
      <w:r>
        <w:rPr>
          <w:rFonts w:ascii="仿宋" w:hAnsi="仿宋" w:eastAsia="仿宋"/>
          <w:b/>
          <w:sz w:val="32"/>
          <w:szCs w:val="32"/>
          <w:lang w:bidi="ar"/>
        </w:rPr>
        <w:t>2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年英语</w:t>
      </w:r>
      <w:r>
        <w:rPr>
          <w:rFonts w:ascii="仿宋" w:hAnsi="仿宋" w:eastAsia="仿宋"/>
          <w:b/>
          <w:sz w:val="32"/>
          <w:szCs w:val="32"/>
          <w:lang w:bidi="ar"/>
        </w:rPr>
        <w:t>学院</w:t>
      </w:r>
      <w:r>
        <w:rPr>
          <w:rFonts w:hint="eastAsia" w:ascii="仿宋" w:hAnsi="仿宋" w:eastAsia="仿宋"/>
          <w:b/>
          <w:sz w:val="32"/>
          <w:szCs w:val="32"/>
          <w:lang w:bidi="ar"/>
        </w:rPr>
        <w:t>外国语言学及应用语言学专业研究生复试大纲</w:t>
      </w:r>
    </w:p>
    <w:p>
      <w:pPr>
        <w:snapToGrid w:val="0"/>
        <w:spacing w:line="360" w:lineRule="auto"/>
        <w:jc w:val="right"/>
        <w:rPr>
          <w:rFonts w:ascii="Times New Roman" w:hAnsi="Times New Roman" w:eastAsia="仿宋_GB2312"/>
          <w:b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仿宋_GB2312"/>
          <w:b/>
          <w:sz w:val="28"/>
          <w:szCs w:val="28"/>
        </w:rPr>
      </w:pPr>
    </w:p>
    <w:p>
      <w:pPr>
        <w:snapToGrid w:val="0"/>
        <w:spacing w:line="276" w:lineRule="auto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</w:t>
      </w:r>
      <w:r>
        <w:rPr>
          <w:rFonts w:ascii="Times New Roman" w:hAnsi="Times New Roman" w:eastAsia="仿宋_GB2312"/>
          <w:b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sz w:val="28"/>
          <w:szCs w:val="28"/>
        </w:rPr>
        <w:t>商务英语方向</w:t>
      </w:r>
    </w:p>
    <w:p>
      <w:pPr>
        <w:spacing w:line="276" w:lineRule="auto"/>
        <w:rPr>
          <w:rFonts w:ascii="Georgia" w:hAnsi="Georgia" w:eastAsia="仿宋"/>
          <w:b/>
          <w:color w:val="333333"/>
          <w:sz w:val="24"/>
          <w:szCs w:val="24"/>
        </w:rPr>
      </w:pPr>
      <w:r>
        <w:rPr>
          <w:rFonts w:ascii="Georgia" w:hAnsi="Georgia" w:eastAsia="仿宋"/>
          <w:b/>
          <w:color w:val="333333"/>
          <w:sz w:val="24"/>
          <w:szCs w:val="24"/>
        </w:rPr>
        <w:t>1.1 Linguistics and Business English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Basic Concepts of Business English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Discourse analysis and business English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Pragmatics and business English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Functional linguistics and business English</w:t>
      </w: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Cognitive linguistics and business English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b/>
          <w:color w:val="333333"/>
          <w:sz w:val="24"/>
          <w:szCs w:val="24"/>
        </w:rPr>
      </w:pPr>
      <w:r>
        <w:rPr>
          <w:rFonts w:ascii="Georgia" w:hAnsi="Georgia" w:eastAsia="仿宋"/>
          <w:b/>
          <w:color w:val="333333"/>
          <w:sz w:val="24"/>
          <w:szCs w:val="24"/>
        </w:rPr>
        <w:t>1.2 Business Knowledge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1. Concepts of international business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2. Corporate culture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3. Leadership and organizational structure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4. Corporate social responsibility and ethics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5. Business presentation and negotiation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6. Marketing mix and sales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7. Human resources management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8. Accounting and financial analysis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9. Ent</w:t>
      </w:r>
      <w:r>
        <w:rPr>
          <w:rFonts w:hint="eastAsia" w:ascii="Georgia" w:hAnsi="Georgia" w:eastAsia="仿宋"/>
          <w:color w:val="333333"/>
          <w:sz w:val="24"/>
          <w:szCs w:val="24"/>
        </w:rPr>
        <w:t>re</w:t>
      </w:r>
      <w:r>
        <w:rPr>
          <w:rFonts w:ascii="Georgia" w:hAnsi="Georgia" w:eastAsia="仿宋"/>
          <w:color w:val="333333"/>
          <w:sz w:val="24"/>
          <w:szCs w:val="24"/>
        </w:rPr>
        <w:t>preneurship and innovation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10. </w:t>
      </w:r>
      <w:r>
        <w:rPr>
          <w:rFonts w:hint="eastAsia" w:ascii="Georgia" w:hAnsi="Georgia"/>
          <w:color w:val="333333"/>
          <w:sz w:val="24"/>
          <w:szCs w:val="24"/>
        </w:rPr>
        <w:t>C</w:t>
      </w:r>
      <w:r>
        <w:rPr>
          <w:rFonts w:ascii="Georgia" w:hAnsi="Georgia"/>
          <w:color w:val="333333"/>
          <w:sz w:val="24"/>
          <w:szCs w:val="24"/>
        </w:rPr>
        <w:t>onsumer behavior</w:t>
      </w:r>
    </w:p>
    <w:p>
      <w:pPr>
        <w:spacing w:line="276" w:lineRule="auto"/>
        <w:rPr>
          <w:rFonts w:hint="eastAsia"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11. e-business </w:t>
      </w:r>
      <w:r>
        <w:rPr>
          <w:rFonts w:hint="eastAsia" w:ascii="Georgia" w:hAnsi="Georgia"/>
          <w:color w:val="333333"/>
          <w:sz w:val="24"/>
          <w:szCs w:val="24"/>
        </w:rPr>
        <w:t>and internet</w:t>
      </w:r>
    </w:p>
    <w:p>
      <w:pPr>
        <w:spacing w:line="276" w:lineRule="auto"/>
        <w:ind w:left="360" w:hanging="360" w:hangingChars="15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12. Basic concepts and principles of economics</w:t>
      </w:r>
    </w:p>
    <w:p>
      <w:pPr>
        <w:spacing w:line="276" w:lineRule="auto"/>
        <w:rPr>
          <w:rFonts w:hint="eastAsia"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13. </w:t>
      </w: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14. International trade theories and WTO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hint="eastAsia" w:ascii="Georgia" w:hAnsi="Georgia"/>
          <w:color w:val="333333"/>
          <w:sz w:val="24"/>
          <w:szCs w:val="24"/>
        </w:rPr>
        <w:t xml:space="preserve">15. </w:t>
      </w: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pStyle w:val="8"/>
        <w:spacing w:line="276" w:lineRule="auto"/>
        <w:ind w:firstLine="0" w:firstLineChars="0"/>
        <w:rPr>
          <w:rFonts w:ascii="Georgia" w:hAnsi="Georgia" w:cs="Calibri"/>
          <w:sz w:val="24"/>
          <w:szCs w:val="24"/>
        </w:rPr>
      </w:pPr>
      <w:r>
        <w:rPr>
          <w:rFonts w:hint="eastAsia" w:ascii="Georgia" w:hAnsi="Georgia" w:cs="Calibri"/>
          <w:sz w:val="24"/>
          <w:szCs w:val="24"/>
        </w:rPr>
        <w:t xml:space="preserve">16. </w:t>
      </w: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spacing w:line="276" w:lineRule="auto"/>
        <w:rPr>
          <w:rFonts w:ascii="Times New Roman" w:hAnsi="Times New Roman"/>
          <w:color w:val="333333"/>
          <w:szCs w:val="21"/>
        </w:rPr>
      </w:pPr>
    </w:p>
    <w:p>
      <w:pPr>
        <w:spacing w:line="276" w:lineRule="auto"/>
        <w:rPr>
          <w:rFonts w:ascii="Times New Roman" w:hAnsi="Times New Roman"/>
          <w:color w:val="333333"/>
          <w:szCs w:val="21"/>
        </w:rPr>
      </w:pPr>
    </w:p>
    <w:p>
      <w:pPr>
        <w:spacing w:line="276" w:lineRule="auto"/>
        <w:rPr>
          <w:rFonts w:ascii="Times New Roman" w:hAnsi="Times New Roman"/>
          <w:color w:val="333333"/>
          <w:szCs w:val="21"/>
        </w:rPr>
      </w:pPr>
    </w:p>
    <w:p>
      <w:pPr>
        <w:spacing w:line="276" w:lineRule="auto"/>
        <w:rPr>
          <w:rFonts w:hint="eastAsia" w:ascii="Times New Roman" w:hAnsi="Times New Roman"/>
          <w:color w:val="333333"/>
          <w:szCs w:val="21"/>
        </w:rPr>
      </w:pPr>
    </w:p>
    <w:p>
      <w:pPr>
        <w:spacing w:line="276" w:lineRule="auto"/>
        <w:rPr>
          <w:rFonts w:hint="eastAsia" w:ascii="Times New Roman" w:hAnsi="Times New Roman"/>
          <w:color w:val="333333"/>
          <w:szCs w:val="21"/>
        </w:rPr>
      </w:pPr>
    </w:p>
    <w:p>
      <w:pPr>
        <w:spacing w:line="276" w:lineRule="auto"/>
        <w:rPr>
          <w:rFonts w:hint="eastAsia" w:ascii="Times New Roman" w:hAnsi="Times New Roman"/>
          <w:color w:val="333333"/>
          <w:szCs w:val="21"/>
        </w:rPr>
      </w:pPr>
    </w:p>
    <w:p>
      <w:pPr>
        <w:spacing w:line="276" w:lineRule="auto"/>
        <w:rPr>
          <w:rFonts w:hint="eastAsia" w:ascii="Times New Roman" w:hAnsi="Times New Roman"/>
          <w:color w:val="333333"/>
          <w:szCs w:val="21"/>
        </w:rPr>
      </w:pPr>
    </w:p>
    <w:p>
      <w:pPr>
        <w:spacing w:line="276" w:lineRule="auto"/>
      </w:pPr>
    </w:p>
    <w:p>
      <w:pPr>
        <w:snapToGrid w:val="0"/>
        <w:spacing w:line="276" w:lineRule="auto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</w:t>
      </w:r>
      <w:r>
        <w:rPr>
          <w:rFonts w:ascii="Times New Roman" w:hAnsi="Times New Roman" w:eastAsia="仿宋_GB2312"/>
          <w:b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sz w:val="28"/>
          <w:szCs w:val="28"/>
        </w:rPr>
        <w:t>跨文化交际方向</w:t>
      </w:r>
    </w:p>
    <w:p>
      <w:pPr>
        <w:snapToGrid w:val="0"/>
        <w:spacing w:line="276" w:lineRule="auto"/>
        <w:rPr>
          <w:rFonts w:ascii="Georgia" w:hAnsi="Georgia" w:eastAsia="仿宋_GB2312"/>
          <w:b/>
          <w:sz w:val="24"/>
          <w:szCs w:val="24"/>
        </w:rPr>
      </w:pPr>
      <w:r>
        <w:rPr>
          <w:rFonts w:ascii="Georgia" w:hAnsi="Georgia" w:eastAsia="仿宋_GB2312"/>
          <w:b/>
          <w:sz w:val="24"/>
          <w:szCs w:val="24"/>
        </w:rPr>
        <w:t>2. 1 Concepts and Theories of Intercultural Communication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Definition and classification of intercultural communication competence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Theories of ICC (e.g. </w:t>
      </w:r>
      <w:r>
        <w:rPr>
          <w:rFonts w:ascii="Georgia" w:hAnsi="Georgia"/>
          <w:kern w:val="0"/>
          <w:sz w:val="24"/>
          <w:szCs w:val="24"/>
        </w:rPr>
        <w:t>Kluckholn and Strodbeck’s Value Orientations Hofstede-Bond Value Dimensions, Hall’s High and Low Context Orientation</w:t>
      </w:r>
      <w:r>
        <w:rPr>
          <w:rFonts w:hint="eastAsia" w:ascii="Georgia" w:hAnsi="Georgia"/>
          <w:kern w:val="0"/>
          <w:sz w:val="24"/>
          <w:szCs w:val="24"/>
        </w:rPr>
        <w:t>s</w:t>
      </w:r>
      <w:r>
        <w:rPr>
          <w:rFonts w:ascii="Georgia" w:hAnsi="Georgia"/>
          <w:kern w:val="0"/>
          <w:sz w:val="24"/>
          <w:szCs w:val="24"/>
        </w:rPr>
        <w:t>, etc.)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Verbal and nonverbal communication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Differences in language, thought and culture between Chinese and westerners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Chinese and Western business culture </w:t>
      </w:r>
      <w:r>
        <w:rPr>
          <w:rFonts w:hint="eastAsia"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etiquette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Intercultural communication skills</w:t>
      </w:r>
    </w:p>
    <w:p>
      <w:pPr>
        <w:spacing w:line="276" w:lineRule="auto"/>
        <w:rPr>
          <w:rFonts w:ascii="Georgia" w:hAnsi="Georgia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b/>
          <w:color w:val="333333"/>
          <w:sz w:val="24"/>
          <w:szCs w:val="24"/>
        </w:rPr>
      </w:pPr>
      <w:r>
        <w:rPr>
          <w:rFonts w:ascii="Georgia" w:hAnsi="Georgia" w:eastAsia="仿宋"/>
          <w:b/>
          <w:color w:val="333333"/>
          <w:sz w:val="24"/>
          <w:szCs w:val="24"/>
        </w:rPr>
        <w:t xml:space="preserve">2.2 </w:t>
      </w:r>
      <w:r>
        <w:rPr>
          <w:rFonts w:hint="eastAsia" w:ascii="Georgia" w:hAnsi="Georgia" w:eastAsia="仿宋"/>
          <w:b/>
          <w:color w:val="333333"/>
          <w:sz w:val="24"/>
          <w:szCs w:val="24"/>
        </w:rPr>
        <w:t>Busines</w:t>
      </w:r>
      <w:r>
        <w:rPr>
          <w:rFonts w:ascii="Georgia" w:hAnsi="Georgia" w:eastAsia="仿宋"/>
          <w:b/>
          <w:color w:val="333333"/>
          <w:sz w:val="24"/>
          <w:szCs w:val="24"/>
        </w:rPr>
        <w:t>s</w:t>
      </w:r>
      <w:r>
        <w:rPr>
          <w:rFonts w:hint="eastAsia" w:ascii="Georgia" w:hAnsi="Georgia" w:eastAsia="仿宋"/>
          <w:b/>
          <w:color w:val="333333"/>
          <w:sz w:val="24"/>
          <w:szCs w:val="24"/>
        </w:rPr>
        <w:t xml:space="preserve"> </w:t>
      </w:r>
      <w:r>
        <w:rPr>
          <w:rFonts w:ascii="Georgia" w:hAnsi="Georgia" w:eastAsia="仿宋"/>
          <w:b/>
          <w:color w:val="333333"/>
          <w:sz w:val="24"/>
          <w:szCs w:val="24"/>
        </w:rPr>
        <w:t>Knowledge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1. Concepts of international business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2. Corporate culture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3. Leadership and organizational structure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4. Corporate social responsibility and ethics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5. Business presentation and negotiation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6. Marketing mix and sales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7. Human resources management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8. Accounting and financial analysis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9. Ent</w:t>
      </w:r>
      <w:r>
        <w:rPr>
          <w:rFonts w:hint="eastAsia" w:ascii="Georgia" w:hAnsi="Georgia" w:eastAsia="仿宋"/>
          <w:color w:val="333333"/>
          <w:sz w:val="24"/>
          <w:szCs w:val="24"/>
        </w:rPr>
        <w:t>re</w:t>
      </w:r>
      <w:r>
        <w:rPr>
          <w:rFonts w:ascii="Georgia" w:hAnsi="Georgia" w:eastAsia="仿宋"/>
          <w:color w:val="333333"/>
          <w:sz w:val="24"/>
          <w:szCs w:val="24"/>
        </w:rPr>
        <w:t>preneurship and innovation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10. </w:t>
      </w:r>
      <w:r>
        <w:rPr>
          <w:rFonts w:hint="eastAsia" w:ascii="Georgia" w:hAnsi="Georgia"/>
          <w:color w:val="333333"/>
          <w:sz w:val="24"/>
          <w:szCs w:val="24"/>
        </w:rPr>
        <w:t>C</w:t>
      </w:r>
      <w:r>
        <w:rPr>
          <w:rFonts w:ascii="Georgia" w:hAnsi="Georgia"/>
          <w:color w:val="333333"/>
          <w:sz w:val="24"/>
          <w:szCs w:val="24"/>
        </w:rPr>
        <w:t>onsumer behavior</w:t>
      </w:r>
    </w:p>
    <w:p>
      <w:pPr>
        <w:spacing w:line="276" w:lineRule="auto"/>
        <w:rPr>
          <w:rFonts w:hint="eastAsia"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11. e-business </w:t>
      </w:r>
      <w:r>
        <w:rPr>
          <w:rFonts w:hint="eastAsia" w:ascii="Georgia" w:hAnsi="Georgia"/>
          <w:color w:val="333333"/>
          <w:sz w:val="24"/>
          <w:szCs w:val="24"/>
        </w:rPr>
        <w:t>and internet</w:t>
      </w:r>
    </w:p>
    <w:p>
      <w:pPr>
        <w:spacing w:line="276" w:lineRule="auto"/>
        <w:ind w:left="360" w:hanging="360" w:hangingChars="15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12. Basic concepts and principles of economics </w:t>
      </w:r>
    </w:p>
    <w:p>
      <w:pPr>
        <w:spacing w:line="276" w:lineRule="auto"/>
        <w:rPr>
          <w:rFonts w:hint="eastAsia"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13. </w:t>
      </w: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14. International trade theories and WTO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hint="eastAsia" w:ascii="Georgia" w:hAnsi="Georgia"/>
          <w:color w:val="333333"/>
          <w:sz w:val="24"/>
          <w:szCs w:val="24"/>
        </w:rPr>
        <w:t xml:space="preserve">15. </w:t>
      </w: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spacing w:line="276" w:lineRule="auto"/>
        <w:rPr>
          <w:rFonts w:ascii="Georgia" w:hAnsi="Georgia"/>
          <w:color w:val="333333"/>
          <w:sz w:val="24"/>
          <w:szCs w:val="24"/>
        </w:rPr>
      </w:pPr>
      <w:r>
        <w:rPr>
          <w:rFonts w:hint="eastAsia" w:ascii="Georgia" w:hAnsi="Georgia"/>
          <w:color w:val="333333"/>
          <w:sz w:val="24"/>
          <w:szCs w:val="24"/>
        </w:rPr>
        <w:t xml:space="preserve">16. </w:t>
      </w: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spacing w:line="276" w:lineRule="auto"/>
        <w:rPr>
          <w:rFonts w:ascii="Times New Roman" w:hAnsi="Times New Roman"/>
          <w:color w:val="333333"/>
          <w:szCs w:val="21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snapToGrid w:val="0"/>
        <w:spacing w:line="276" w:lineRule="auto"/>
        <w:jc w:val="lef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</w:t>
      </w:r>
      <w:r>
        <w:rPr>
          <w:rFonts w:ascii="Times New Roman" w:hAnsi="Times New Roman" w:eastAsia="仿宋_GB2312"/>
          <w:b/>
          <w:sz w:val="28"/>
          <w:szCs w:val="28"/>
        </w:rPr>
        <w:t>、</w:t>
      </w:r>
      <w:r>
        <w:rPr>
          <w:rFonts w:hint="eastAsia" w:ascii="Times New Roman" w:hAnsi="Times New Roman" w:eastAsia="仿宋_GB2312"/>
          <w:b/>
          <w:sz w:val="28"/>
          <w:szCs w:val="28"/>
        </w:rPr>
        <w:t>翻译学方向</w:t>
      </w:r>
    </w:p>
    <w:p>
      <w:pPr>
        <w:snapToGrid w:val="0"/>
        <w:spacing w:line="276" w:lineRule="auto"/>
        <w:rPr>
          <w:rFonts w:ascii="Georgia" w:hAnsi="Georgia" w:eastAsia="仿宋_GB2312"/>
          <w:b/>
          <w:sz w:val="24"/>
          <w:szCs w:val="24"/>
        </w:rPr>
      </w:pPr>
      <w:r>
        <w:rPr>
          <w:rFonts w:hint="eastAsia" w:ascii="Georgia" w:hAnsi="Georgia" w:eastAsia="仿宋_GB2312"/>
          <w:b/>
          <w:sz w:val="24"/>
          <w:szCs w:val="24"/>
        </w:rPr>
        <w:t>3</w:t>
      </w:r>
      <w:r>
        <w:rPr>
          <w:rFonts w:ascii="Georgia" w:hAnsi="Georgia" w:eastAsia="仿宋_GB2312"/>
          <w:b/>
          <w:sz w:val="24"/>
          <w:szCs w:val="24"/>
        </w:rPr>
        <w:t xml:space="preserve">. 1 Concepts and Theories of </w:t>
      </w:r>
      <w:r>
        <w:rPr>
          <w:rFonts w:hint="eastAsia" w:ascii="Georgia" w:hAnsi="Georgia" w:eastAsia="仿宋_GB2312"/>
          <w:b/>
          <w:sz w:val="24"/>
          <w:szCs w:val="24"/>
        </w:rPr>
        <w:t>Translation Studies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Definition and </w:t>
      </w:r>
      <w:r>
        <w:rPr>
          <w:rFonts w:hint="eastAsia" w:ascii="Georgia" w:hAnsi="Georgia"/>
          <w:sz w:val="24"/>
          <w:szCs w:val="24"/>
        </w:rPr>
        <w:t>map</w:t>
      </w:r>
      <w:r>
        <w:rPr>
          <w:rFonts w:ascii="Georgia" w:hAnsi="Georgia"/>
          <w:sz w:val="24"/>
          <w:szCs w:val="24"/>
        </w:rPr>
        <w:t xml:space="preserve"> of </w:t>
      </w:r>
      <w:r>
        <w:rPr>
          <w:rFonts w:hint="eastAsia" w:ascii="Georgia" w:hAnsi="Georgia"/>
          <w:sz w:val="24"/>
          <w:szCs w:val="24"/>
        </w:rPr>
        <w:t>translation/Interpreting studies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>
        <w:rPr>
          <w:rFonts w:hint="eastAsia" w:ascii="Georgia" w:hAnsi="Georgia"/>
          <w:sz w:val="24"/>
          <w:szCs w:val="24"/>
        </w:rPr>
        <w:t>aradigms of translation/Interpreting studies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</w:t>
      </w:r>
      <w:r>
        <w:rPr>
          <w:rFonts w:hint="eastAsia" w:ascii="Georgia" w:hAnsi="Georgia"/>
          <w:sz w:val="24"/>
          <w:szCs w:val="24"/>
        </w:rPr>
        <w:t>omestication/foreignization vs. literal/free translation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>
        <w:rPr>
          <w:rFonts w:hint="eastAsia" w:ascii="Georgia" w:hAnsi="Georgia"/>
          <w:sz w:val="24"/>
          <w:szCs w:val="24"/>
        </w:rPr>
        <w:t xml:space="preserve">inguistic theory-oriented translation studies including contrastive linguistics, cognitive linguistics, </w:t>
      </w:r>
      <w:r>
        <w:rPr>
          <w:rFonts w:ascii="Georgia" w:hAnsi="Georgia"/>
          <w:sz w:val="24"/>
          <w:szCs w:val="24"/>
        </w:rPr>
        <w:t>system-functional linguistics</w:t>
      </w:r>
      <w:r>
        <w:rPr>
          <w:rFonts w:hint="eastAsia" w:ascii="Georgia" w:hAnsi="Georgia"/>
          <w:sz w:val="24"/>
          <w:szCs w:val="24"/>
        </w:rPr>
        <w:t xml:space="preserve"> 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>
        <w:rPr>
          <w:rFonts w:hint="eastAsia" w:ascii="Georgia" w:hAnsi="Georgia"/>
          <w:sz w:val="24"/>
          <w:szCs w:val="24"/>
        </w:rPr>
        <w:t xml:space="preserve">unctionalist approaches to translation: skopos theory, translational action, function plus loyalty, documentary vs. instrumental </w:t>
      </w:r>
      <w:r>
        <w:rPr>
          <w:rFonts w:ascii="Georgia" w:hAnsi="Georgia"/>
          <w:sz w:val="24"/>
          <w:szCs w:val="24"/>
        </w:rPr>
        <w:t>translation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>
        <w:rPr>
          <w:rFonts w:hint="eastAsia" w:ascii="Georgia" w:hAnsi="Georgia"/>
          <w:sz w:val="24"/>
          <w:szCs w:val="24"/>
        </w:rPr>
        <w:t>ultural turn of translation studies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>
        <w:rPr>
          <w:rFonts w:hint="eastAsia" w:ascii="Georgia" w:hAnsi="Georgia"/>
          <w:sz w:val="24"/>
          <w:szCs w:val="24"/>
        </w:rPr>
        <w:t xml:space="preserve">orpus </w:t>
      </w:r>
      <w:r>
        <w:rPr>
          <w:rFonts w:ascii="Georgia" w:hAnsi="Georgia"/>
          <w:sz w:val="24"/>
          <w:szCs w:val="24"/>
        </w:rPr>
        <w:t>translation</w:t>
      </w:r>
      <w:r>
        <w:rPr>
          <w:rFonts w:hint="eastAsia" w:ascii="Georgia" w:hAnsi="Georgia"/>
          <w:sz w:val="24"/>
          <w:szCs w:val="24"/>
        </w:rPr>
        <w:t xml:space="preserve"> studies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hint="eastAsia" w:ascii="Georgia" w:hAnsi="Georgia"/>
          <w:sz w:val="24"/>
          <w:szCs w:val="24"/>
        </w:rPr>
        <w:t>pplication of technology in translation/interpreting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>
        <w:rPr>
          <w:rFonts w:hint="eastAsia" w:ascii="Georgia" w:hAnsi="Georgia"/>
          <w:sz w:val="24"/>
          <w:szCs w:val="24"/>
        </w:rPr>
        <w:t>ociology of translation (habitus, cultural capital)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rPr>
          <w:rFonts w:hint="eastAsia"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>
        <w:rPr>
          <w:rFonts w:hint="eastAsia" w:ascii="Georgia" w:hAnsi="Georgia"/>
          <w:sz w:val="24"/>
          <w:szCs w:val="24"/>
        </w:rPr>
        <w:t xml:space="preserve">ranslation theories with Chinese </w:t>
      </w:r>
      <w:r>
        <w:rPr>
          <w:rFonts w:ascii="Georgia" w:hAnsi="Georgia"/>
          <w:sz w:val="24"/>
          <w:szCs w:val="24"/>
        </w:rPr>
        <w:t>characteristics</w:t>
      </w:r>
    </w:p>
    <w:p>
      <w:pPr>
        <w:pStyle w:val="8"/>
        <w:spacing w:line="276" w:lineRule="auto"/>
        <w:ind w:firstLine="0" w:firstLineChars="0"/>
        <w:rPr>
          <w:rFonts w:ascii="Georgia" w:hAnsi="Georgia"/>
          <w:sz w:val="24"/>
          <w:szCs w:val="24"/>
        </w:rPr>
      </w:pPr>
    </w:p>
    <w:p>
      <w:pPr>
        <w:spacing w:line="276" w:lineRule="auto"/>
        <w:rPr>
          <w:rFonts w:hint="eastAsia" w:ascii="Georgia" w:hAnsi="Georgia" w:eastAsia="仿宋"/>
          <w:b/>
          <w:bCs/>
          <w:color w:val="333333"/>
          <w:sz w:val="24"/>
          <w:szCs w:val="24"/>
        </w:rPr>
      </w:pPr>
      <w:r>
        <w:rPr>
          <w:rFonts w:hint="eastAsia" w:ascii="Georgia" w:hAnsi="Georgia" w:eastAsia="仿宋"/>
          <w:b/>
          <w:bCs/>
          <w:color w:val="333333"/>
          <w:sz w:val="24"/>
          <w:szCs w:val="24"/>
        </w:rPr>
        <w:t>3.2 Translation Methods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1.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Back Translation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 xml:space="preserve">2. </w:t>
      </w:r>
      <w:r>
        <w:rPr>
          <w:rFonts w:hint="eastAsia" w:ascii="Georgia" w:hAnsi="Georgia" w:eastAsia="仿宋"/>
          <w:color w:val="333333"/>
          <w:sz w:val="24"/>
          <w:szCs w:val="24"/>
        </w:rPr>
        <w:t>Communicative Translation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3.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Cultural Equivalent 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hint="eastAsia" w:ascii="Georgia" w:hAnsi="Georgia" w:eastAsia="仿宋"/>
          <w:color w:val="333333"/>
          <w:sz w:val="24"/>
          <w:szCs w:val="24"/>
        </w:rPr>
        <w:t>4</w:t>
      </w:r>
      <w:r>
        <w:rPr>
          <w:rFonts w:ascii="Georgia" w:hAnsi="Georgia" w:eastAsia="仿宋"/>
          <w:color w:val="333333"/>
          <w:sz w:val="24"/>
          <w:szCs w:val="24"/>
        </w:rPr>
        <w:t xml:space="preserve">. 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Business </w:t>
      </w:r>
      <w:r>
        <w:rPr>
          <w:rFonts w:ascii="Georgia" w:hAnsi="Georgia" w:eastAsia="仿宋"/>
          <w:color w:val="333333"/>
          <w:sz w:val="24"/>
          <w:szCs w:val="24"/>
        </w:rPr>
        <w:t xml:space="preserve">or legal </w:t>
      </w:r>
      <w:r>
        <w:rPr>
          <w:rFonts w:hint="eastAsia" w:ascii="Georgia" w:hAnsi="Georgia" w:eastAsia="仿宋"/>
          <w:color w:val="333333"/>
          <w:sz w:val="24"/>
          <w:szCs w:val="24"/>
        </w:rPr>
        <w:t>translation techniques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5.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Functional Translation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6.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Over-Translation 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7.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</w:t>
      </w:r>
      <w:r>
        <w:rPr>
          <w:rFonts w:ascii="Georgia" w:hAnsi="Georgia" w:eastAsia="仿宋"/>
          <w:color w:val="333333"/>
          <w:sz w:val="24"/>
          <w:szCs w:val="24"/>
        </w:rPr>
        <w:t>“</w:t>
      </w:r>
      <w:r>
        <w:rPr>
          <w:rFonts w:hint="eastAsia" w:ascii="Georgia" w:hAnsi="Georgia" w:eastAsia="仿宋"/>
          <w:color w:val="333333"/>
          <w:sz w:val="24"/>
          <w:szCs w:val="24"/>
        </w:rPr>
        <w:t>Sacred</w:t>
      </w:r>
      <w:r>
        <w:rPr>
          <w:rFonts w:ascii="Georgia" w:hAnsi="Georgia" w:eastAsia="仿宋"/>
          <w:color w:val="333333"/>
          <w:sz w:val="24"/>
          <w:szCs w:val="24"/>
        </w:rPr>
        <w:t>”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Text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8</w:t>
      </w:r>
      <w:r>
        <w:rPr>
          <w:rFonts w:hint="eastAsia" w:ascii="Georgia" w:hAnsi="Georgia" w:eastAsia="仿宋"/>
          <w:color w:val="333333"/>
          <w:sz w:val="24"/>
          <w:szCs w:val="24"/>
        </w:rPr>
        <w:t>. Translationese</w:t>
      </w:r>
    </w:p>
    <w:p>
      <w:pPr>
        <w:spacing w:line="276" w:lineRule="auto"/>
        <w:rPr>
          <w:rFonts w:hint="eastAsia"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9.</w:t>
      </w:r>
      <w:r>
        <w:rPr>
          <w:rFonts w:hint="eastAsia" w:ascii="Georgia" w:hAnsi="Georgia" w:eastAsia="仿宋"/>
          <w:color w:val="333333"/>
          <w:sz w:val="24"/>
          <w:szCs w:val="24"/>
        </w:rPr>
        <w:t xml:space="preserve"> Underlife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10. Research methods in translation studies</w:t>
      </w: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snapToGrid w:val="0"/>
        <w:spacing w:line="276" w:lineRule="auto"/>
        <w:rPr>
          <w:rFonts w:ascii="Times New Roman" w:hAnsi="Times New Roman" w:eastAsia="仿宋_GB2312"/>
          <w:b/>
          <w:sz w:val="28"/>
          <w:szCs w:val="28"/>
          <w:lang w:eastAsia="ja-JP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</w:t>
      </w:r>
      <w:r>
        <w:rPr>
          <w:rFonts w:hint="eastAsia" w:ascii="Times New Roman" w:hAnsi="Times New Roman" w:eastAsia="仿宋_GB2312"/>
          <w:b/>
          <w:sz w:val="28"/>
          <w:szCs w:val="28"/>
          <w:lang w:eastAsia="ja-JP"/>
        </w:rPr>
        <w:t>、英语</w:t>
      </w:r>
      <w:r>
        <w:rPr>
          <w:rFonts w:hint="eastAsia" w:ascii="Times New Roman" w:hAnsi="Times New Roman" w:eastAsia="仿宋_GB2312"/>
          <w:b/>
          <w:sz w:val="28"/>
          <w:szCs w:val="28"/>
        </w:rPr>
        <w:t>语言学</w:t>
      </w:r>
      <w:r>
        <w:rPr>
          <w:rFonts w:hint="eastAsia" w:ascii="Times New Roman" w:hAnsi="Times New Roman" w:eastAsia="仿宋_GB2312"/>
          <w:b/>
          <w:sz w:val="28"/>
          <w:szCs w:val="28"/>
          <w:lang w:eastAsia="ja-JP"/>
        </w:rPr>
        <w:t>方向</w:t>
      </w:r>
    </w:p>
    <w:p>
      <w:pPr>
        <w:spacing w:line="276" w:lineRule="auto"/>
        <w:rPr>
          <w:rFonts w:ascii="Georgia" w:hAnsi="Georgia" w:eastAsia="Yu Mincho"/>
          <w:b/>
          <w:bCs/>
          <w:color w:val="333333"/>
          <w:sz w:val="24"/>
          <w:szCs w:val="24"/>
          <w:lang w:eastAsia="ja-JP"/>
        </w:rPr>
      </w:pPr>
      <w:r>
        <w:rPr>
          <w:rFonts w:ascii="Georgia" w:hAnsi="Georgia" w:eastAsia="等线"/>
          <w:b/>
          <w:bCs/>
          <w:color w:val="333333"/>
          <w:sz w:val="24"/>
          <w:szCs w:val="24"/>
        </w:rPr>
        <w:t>4</w:t>
      </w:r>
      <w:r>
        <w:rPr>
          <w:rFonts w:ascii="Georgia" w:hAnsi="Georgia" w:eastAsia="Yu Mincho"/>
          <w:b/>
          <w:bCs/>
          <w:color w:val="333333"/>
          <w:sz w:val="24"/>
          <w:szCs w:val="24"/>
          <w:lang w:eastAsia="ja-JP"/>
        </w:rPr>
        <w:t xml:space="preserve">. 1 Concepts and theories of Linguistics 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 xml:space="preserve">1. Design features of language </w:t>
      </w:r>
    </w:p>
    <w:p>
      <w:pPr>
        <w:spacing w:line="276" w:lineRule="auto"/>
        <w:rPr>
          <w:rFonts w:hint="eastAsia" w:ascii="Georgia" w:hAnsi="Georgia" w:eastAsia="等线"/>
          <w:color w:val="333333"/>
          <w:sz w:val="24"/>
          <w:szCs w:val="24"/>
        </w:rPr>
      </w:pPr>
      <w:r>
        <w:rPr>
          <w:rFonts w:ascii="Georgia" w:hAnsi="Georgia" w:eastAsia="等线"/>
          <w:color w:val="333333"/>
          <w:sz w:val="24"/>
          <w:szCs w:val="24"/>
        </w:rPr>
        <w:t>2. Language family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3. Phonetics and Phonology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 xml:space="preserve">4. Morphology and lexicology </w:t>
      </w:r>
    </w:p>
    <w:p>
      <w:pPr>
        <w:spacing w:line="276" w:lineRule="auto"/>
        <w:rPr>
          <w:rFonts w:hint="eastAsia"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5. Syntax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6. Semantics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7. Pragmatics and discourse analysis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 xml:space="preserve">8. Stylistics 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9. Universal Grammar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10. The Critical Period Hypothesis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numPr>
          <w:ilvl w:val="1"/>
          <w:numId w:val="4"/>
        </w:numPr>
        <w:spacing w:line="276" w:lineRule="auto"/>
        <w:rPr>
          <w:rFonts w:ascii="Georgia" w:hAnsi="Georgia" w:eastAsia="Yu Mincho"/>
          <w:b/>
          <w:bCs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b/>
          <w:bCs/>
          <w:color w:val="333333"/>
          <w:sz w:val="24"/>
          <w:szCs w:val="24"/>
          <w:lang w:eastAsia="ja-JP"/>
        </w:rPr>
        <w:t>Topics and Schools in Linguistics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change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and society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and literature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and psychology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acquisition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Language philosophy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等线"/>
          <w:color w:val="333333"/>
          <w:sz w:val="24"/>
          <w:szCs w:val="24"/>
        </w:rPr>
        <w:t>Functional linguistics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等线"/>
          <w:color w:val="333333"/>
          <w:sz w:val="24"/>
          <w:szCs w:val="24"/>
        </w:rPr>
        <w:t>Cognitive linguistics</w:t>
      </w:r>
    </w:p>
    <w:p>
      <w:pPr>
        <w:numPr>
          <w:ilvl w:val="0"/>
          <w:numId w:val="5"/>
        </w:num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Yu Mincho"/>
          <w:color w:val="333333"/>
          <w:sz w:val="24"/>
          <w:szCs w:val="24"/>
          <w:lang w:eastAsia="ja-JP"/>
        </w:rPr>
        <w:t>Corpus linguistics</w:t>
      </w:r>
    </w:p>
    <w:p>
      <w:pPr>
        <w:numPr>
          <w:ilvl w:val="0"/>
          <w:numId w:val="5"/>
        </w:numPr>
        <w:spacing w:line="276" w:lineRule="auto"/>
        <w:rPr>
          <w:rFonts w:hint="eastAsia" w:ascii="Georgia" w:hAnsi="Georgia" w:eastAsia="Yu Mincho"/>
          <w:color w:val="333333"/>
          <w:sz w:val="24"/>
          <w:szCs w:val="24"/>
          <w:lang w:eastAsia="ja-JP"/>
        </w:rPr>
      </w:pPr>
      <w:r>
        <w:rPr>
          <w:rFonts w:ascii="Georgia" w:hAnsi="Georgia" w:eastAsia="等线"/>
          <w:color w:val="333333"/>
          <w:sz w:val="24"/>
          <w:szCs w:val="24"/>
        </w:rPr>
        <w:t>Research methods in linguistics</w:t>
      </w: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spacing w:line="276" w:lineRule="auto"/>
        <w:rPr>
          <w:rFonts w:ascii="Georgia" w:hAnsi="Georgia" w:eastAsia="Yu Mincho"/>
          <w:color w:val="333333"/>
          <w:sz w:val="24"/>
          <w:szCs w:val="24"/>
          <w:lang w:eastAsia="ja-JP"/>
        </w:rPr>
      </w:pPr>
    </w:p>
    <w:p>
      <w:pPr>
        <w:pStyle w:val="8"/>
        <w:spacing w:line="276" w:lineRule="auto"/>
        <w:ind w:firstLine="0" w:firstLineChars="0"/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p>
      <w:pPr>
        <w:spacing w:line="276" w:lineRule="auto"/>
        <w:rPr>
          <w:rFonts w:ascii="Georgia" w:hAnsi="Georgia" w:eastAsia="仿宋"/>
          <w:color w:val="333333"/>
          <w:sz w:val="24"/>
          <w:szCs w:val="24"/>
        </w:rPr>
      </w:pPr>
    </w:p>
    <w:p>
      <w:pPr>
        <w:pStyle w:val="8"/>
        <w:spacing w:line="276" w:lineRule="auto"/>
        <w:ind w:firstLine="0" w:firstLineChars="0"/>
        <w:rPr>
          <w:rFonts w:ascii="Georgia" w:hAnsi="Georgia"/>
          <w:sz w:val="24"/>
          <w:szCs w:val="24"/>
        </w:rPr>
      </w:pPr>
    </w:p>
    <w:p>
      <w:pPr>
        <w:pStyle w:val="8"/>
        <w:spacing w:line="276" w:lineRule="auto"/>
        <w:ind w:firstLine="0" w:firstLineChars="0"/>
        <w:rPr>
          <w:rFonts w:hint="eastAsia" w:ascii="Georgia" w:hAnsi="Georgia"/>
          <w:sz w:val="24"/>
          <w:szCs w:val="24"/>
        </w:rPr>
      </w:pPr>
    </w:p>
    <w:p>
      <w:pPr>
        <w:rPr>
          <w:rFonts w:hint="eastAsia" w:ascii="Georgia" w:hAnsi="Georg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Mincho">
    <w:altName w:val="Yu Gothic UI Semilight"/>
    <w:panose1 w:val="02020400000000000000"/>
    <w:charset w:val="80"/>
    <w:family w:val="roman"/>
    <w:pitch w:val="default"/>
    <w:sig w:usb0="800002E7" w:usb1="2AC7FCFF" w:usb2="00000012" w:usb3="00000000" w:csb0="0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31B"/>
    <w:multiLevelType w:val="multilevel"/>
    <w:tmpl w:val="018B531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A3449"/>
    <w:multiLevelType w:val="multilevel"/>
    <w:tmpl w:val="2A7A34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9C5FCA"/>
    <w:multiLevelType w:val="multilevel"/>
    <w:tmpl w:val="399C5FCA"/>
    <w:lvl w:ilvl="0" w:tentative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E97569"/>
    <w:multiLevelType w:val="multilevel"/>
    <w:tmpl w:val="43E975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DF7269"/>
    <w:multiLevelType w:val="multilevel"/>
    <w:tmpl w:val="52DF72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B9"/>
    <w:rsid w:val="000012E3"/>
    <w:rsid w:val="000752E0"/>
    <w:rsid w:val="00121A38"/>
    <w:rsid w:val="001246D9"/>
    <w:rsid w:val="00133DC8"/>
    <w:rsid w:val="00204289"/>
    <w:rsid w:val="002445CF"/>
    <w:rsid w:val="002C07B0"/>
    <w:rsid w:val="002C61E1"/>
    <w:rsid w:val="003409F4"/>
    <w:rsid w:val="003A31D7"/>
    <w:rsid w:val="003D54AB"/>
    <w:rsid w:val="003E5F2F"/>
    <w:rsid w:val="0042716E"/>
    <w:rsid w:val="004C705B"/>
    <w:rsid w:val="00500DD3"/>
    <w:rsid w:val="005754FD"/>
    <w:rsid w:val="005818BF"/>
    <w:rsid w:val="006652F4"/>
    <w:rsid w:val="006A1AD7"/>
    <w:rsid w:val="006A6114"/>
    <w:rsid w:val="00707BB9"/>
    <w:rsid w:val="00721D81"/>
    <w:rsid w:val="007357ED"/>
    <w:rsid w:val="00812904"/>
    <w:rsid w:val="00891E19"/>
    <w:rsid w:val="00943238"/>
    <w:rsid w:val="009B53A1"/>
    <w:rsid w:val="009D2497"/>
    <w:rsid w:val="00A35C94"/>
    <w:rsid w:val="00A37872"/>
    <w:rsid w:val="00A5481D"/>
    <w:rsid w:val="00B10BED"/>
    <w:rsid w:val="00B65A12"/>
    <w:rsid w:val="00B75629"/>
    <w:rsid w:val="00C41DF3"/>
    <w:rsid w:val="00CB4299"/>
    <w:rsid w:val="00CD26FF"/>
    <w:rsid w:val="00CF2FDE"/>
    <w:rsid w:val="00DD186F"/>
    <w:rsid w:val="00DF4DE1"/>
    <w:rsid w:val="00E81D2E"/>
    <w:rsid w:val="00E97DC7"/>
    <w:rsid w:val="00EF1336"/>
    <w:rsid w:val="00F661DC"/>
    <w:rsid w:val="040011CC"/>
    <w:rsid w:val="08090846"/>
    <w:rsid w:val="0ADE245E"/>
    <w:rsid w:val="110D4228"/>
    <w:rsid w:val="13701494"/>
    <w:rsid w:val="1F911653"/>
    <w:rsid w:val="24330413"/>
    <w:rsid w:val="2A1046EF"/>
    <w:rsid w:val="30233782"/>
    <w:rsid w:val="3D8B57C1"/>
    <w:rsid w:val="3F2C1DCE"/>
    <w:rsid w:val="412961C7"/>
    <w:rsid w:val="41AF779E"/>
    <w:rsid w:val="42FE4E74"/>
    <w:rsid w:val="45421F4A"/>
    <w:rsid w:val="46681300"/>
    <w:rsid w:val="4F8249ED"/>
    <w:rsid w:val="5C39259C"/>
    <w:rsid w:val="610C5BAF"/>
    <w:rsid w:val="697575BD"/>
    <w:rsid w:val="6A616037"/>
    <w:rsid w:val="78C22328"/>
    <w:rsid w:val="79B32CAB"/>
    <w:rsid w:val="7F903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Verdana" w:hAnsi="Verdana" w:eastAsia="宋体" w:cs="宋体"/>
      <w:kern w:val="0"/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529</Words>
  <Characters>3020</Characters>
  <Lines>25</Lines>
  <Paragraphs>7</Paragraphs>
  <TotalTime>0</TotalTime>
  <ScaleCrop>false</ScaleCrop>
  <LinksUpToDate>false</LinksUpToDate>
  <CharactersWithSpaces>3542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2019-01-20T13:15:00Z</dcterms:created>
  <dc:creator>史兴松</dc:creator>
  <cp:lastModifiedBy>Administrator</cp:lastModifiedBy>
  <cp:lastPrinted>2018-03-06T07:27:00Z</cp:lastPrinted>
  <dcterms:modified xsi:type="dcterms:W3CDTF">2021-09-13T03:25:32Z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