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4"/>
        <w:rPr>
          <w:rFonts w:hint="eastAsia"/>
        </w:rPr>
      </w:pPr>
    </w:p>
    <w:p>
      <w:pPr>
        <w:pStyle w:val="4"/>
        <w:rPr>
          <w:rFonts w:hint="eastAsia"/>
        </w:rPr>
      </w:pPr>
      <w:r>
        <w:rPr>
          <w:rFonts w:hint="eastAsia"/>
        </w:rPr>
        <w:t>科目代码：8</w:t>
      </w:r>
      <w:r>
        <w:t>35</w:t>
      </w:r>
    </w:p>
    <w:p>
      <w:pPr>
        <w:pStyle w:val="4"/>
        <w:rPr>
          <w:rFonts w:hint="eastAsia"/>
        </w:rPr>
      </w:pPr>
      <w:r>
        <w:rPr>
          <w:rFonts w:hint="eastAsia"/>
        </w:rPr>
        <w:t>科目名称：数据结构与算法分析</w:t>
      </w: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widowControl/>
        <w:spacing w:line="400" w:lineRule="exact"/>
        <w:ind w:firstLine="359"/>
        <w:jc w:val="left"/>
      </w:pPr>
      <w:r>
        <w:rPr>
          <w:rFonts w:hint="eastAsia"/>
        </w:rPr>
        <w:t>数据结构与算法分析考试是为南京信息工程大学招收人工智能方向硕士研究生而设置的具有选拔性质的全国统一入学考试科目，其目的是科学、公平、有效地测试学生掌握大学本科阶段数据结构与算法分析的基本知识、基本理论，以及运用数据结构与算法分析的理论和方法分析和解决问题的能力。评价的标准是高等学校本科毕业生能达到的及格或及格以上水平，以保证被录取者在开展人工智能方向的研究工作中，具有基本的计算机程序设计、数据结构与算法分析的理论素质，并具有理解和分析工程实际问题和具有工程实际应用的基本能力。</w:t>
      </w:r>
    </w:p>
    <w:p>
      <w:pPr>
        <w:widowControl/>
        <w:spacing w:line="400" w:lineRule="exact"/>
        <w:ind w:firstLine="359"/>
        <w:jc w:val="left"/>
        <w:rPr>
          <w:rFonts w:hint="eastAsia"/>
        </w:rPr>
      </w:pPr>
    </w:p>
    <w:p>
      <w:pPr>
        <w:numPr>
          <w:ilvl w:val="0"/>
          <w:numId w:val="1"/>
        </w:numPr>
        <w:jc w:val="center"/>
        <w:rPr>
          <w:rFonts w:hint="eastAsia"/>
          <w:b/>
          <w:bCs/>
          <w:sz w:val="28"/>
        </w:rPr>
      </w:pPr>
      <w:r>
        <w:rPr>
          <w:rFonts w:hint="eastAsia"/>
          <w:b/>
          <w:bCs/>
          <w:sz w:val="28"/>
        </w:rPr>
        <w:t>具体内容</w:t>
      </w:r>
    </w:p>
    <w:p>
      <w:pPr>
        <w:widowControl/>
        <w:spacing w:line="360" w:lineRule="auto"/>
        <w:jc w:val="left"/>
        <w:rPr>
          <w:rFonts w:eastAsia="仿宋_GB2312"/>
          <w:b/>
          <w:color w:val="000000"/>
          <w:kern w:val="0"/>
          <w:szCs w:val="21"/>
        </w:rPr>
      </w:pPr>
      <w:r>
        <w:rPr>
          <w:rFonts w:hint="eastAsia" w:eastAsia="仿宋_GB2312"/>
          <w:b/>
          <w:color w:val="000000"/>
          <w:kern w:val="0"/>
          <w:szCs w:val="21"/>
        </w:rPr>
        <w:t>一、数据结构及相关基本概念</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1．了解</w:t>
      </w:r>
      <w:r>
        <w:rPr>
          <w:rFonts w:hint="eastAsia" w:ascii="宋体" w:hAnsi="宋体" w:cs="宋体"/>
          <w:color w:val="000000"/>
          <w:kern w:val="0"/>
          <w:szCs w:val="21"/>
        </w:rPr>
        <w:t>什么是数据结构</w:t>
      </w:r>
      <w:r>
        <w:rPr>
          <w:rFonts w:ascii="宋体" w:hAnsi="宋体" w:cs="宋体"/>
          <w:color w:val="000000"/>
          <w:kern w:val="0"/>
          <w:szCs w:val="21"/>
        </w:rPr>
        <w:t>。</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理</w:t>
      </w:r>
      <w:r>
        <w:rPr>
          <w:rFonts w:ascii="宋体" w:hAnsi="宋体" w:cs="宋体"/>
          <w:color w:val="000000"/>
          <w:kern w:val="0"/>
          <w:szCs w:val="21"/>
        </w:rPr>
        <w:t>解</w:t>
      </w:r>
      <w:r>
        <w:rPr>
          <w:rFonts w:hint="eastAsia" w:ascii="宋体" w:hAnsi="宋体" w:cs="宋体"/>
          <w:color w:val="000000"/>
          <w:kern w:val="0"/>
          <w:szCs w:val="21"/>
        </w:rPr>
        <w:t>数据结构有关的概念和术语：数据</w:t>
      </w:r>
      <w:r>
        <w:rPr>
          <w:rFonts w:ascii="宋体" w:hAnsi="宋体" w:cs="宋体"/>
          <w:color w:val="000000"/>
          <w:kern w:val="0"/>
          <w:szCs w:val="21"/>
        </w:rPr>
        <w:t>、</w:t>
      </w:r>
      <w:r>
        <w:rPr>
          <w:rFonts w:hint="eastAsia" w:ascii="宋体" w:hAnsi="宋体" w:cs="宋体"/>
          <w:color w:val="000000"/>
          <w:kern w:val="0"/>
          <w:szCs w:val="21"/>
        </w:rPr>
        <w:t>数据元素</w:t>
      </w:r>
      <w:r>
        <w:rPr>
          <w:rFonts w:ascii="宋体" w:hAnsi="宋体" w:cs="宋体"/>
          <w:color w:val="000000"/>
          <w:kern w:val="0"/>
          <w:szCs w:val="21"/>
        </w:rPr>
        <w:t>、</w:t>
      </w:r>
      <w:r>
        <w:rPr>
          <w:rFonts w:hint="eastAsia" w:ascii="宋体" w:hAnsi="宋体" w:cs="宋体"/>
          <w:color w:val="000000"/>
          <w:kern w:val="0"/>
          <w:szCs w:val="21"/>
        </w:rPr>
        <w:t>数据对象</w:t>
      </w:r>
      <w:r>
        <w:rPr>
          <w:rFonts w:ascii="宋体" w:hAnsi="宋体" w:cs="宋体"/>
          <w:color w:val="000000"/>
          <w:kern w:val="0"/>
          <w:szCs w:val="21"/>
        </w:rPr>
        <w:t>、</w:t>
      </w:r>
      <w:r>
        <w:rPr>
          <w:rFonts w:hint="eastAsia" w:ascii="宋体" w:hAnsi="宋体" w:cs="宋体"/>
          <w:color w:val="000000"/>
          <w:kern w:val="0"/>
          <w:szCs w:val="21"/>
        </w:rPr>
        <w:t>数据结构</w:t>
      </w:r>
      <w:r>
        <w:rPr>
          <w:rFonts w:ascii="宋体" w:hAnsi="宋体" w:cs="宋体"/>
          <w:color w:val="000000"/>
          <w:kern w:val="0"/>
          <w:szCs w:val="21"/>
        </w:rPr>
        <w:t>、</w:t>
      </w:r>
      <w:r>
        <w:rPr>
          <w:rFonts w:hint="eastAsia" w:ascii="宋体" w:hAnsi="宋体" w:cs="宋体"/>
          <w:color w:val="000000"/>
          <w:kern w:val="0"/>
          <w:szCs w:val="21"/>
        </w:rPr>
        <w:t>线性结构、树形结构、图结构、集合结构</w:t>
      </w:r>
      <w:r>
        <w:rPr>
          <w:rFonts w:ascii="宋体" w:hAnsi="宋体" w:cs="宋体"/>
          <w:color w:val="000000"/>
          <w:kern w:val="0"/>
          <w:szCs w:val="21"/>
        </w:rPr>
        <w:t>。</w:t>
      </w:r>
    </w:p>
    <w:p>
      <w:pPr>
        <w:widowControl/>
        <w:spacing w:line="400" w:lineRule="exact"/>
        <w:ind w:left="359"/>
        <w:jc w:val="left"/>
        <w:rPr>
          <w:rFonts w:hint="eastAsia" w:ascii="宋体" w:hAnsi="宋体" w:cs="宋体"/>
          <w:color w:val="000000"/>
          <w:kern w:val="0"/>
          <w:szCs w:val="21"/>
        </w:rPr>
      </w:pPr>
      <w:r>
        <w:rPr>
          <w:rFonts w:ascii="宋体" w:hAnsi="宋体" w:cs="宋体"/>
          <w:color w:val="000000"/>
          <w:kern w:val="0"/>
          <w:szCs w:val="21"/>
        </w:rPr>
        <w:t>3．了解</w:t>
      </w:r>
      <w:r>
        <w:rPr>
          <w:rFonts w:hint="eastAsia" w:ascii="宋体" w:hAnsi="宋体" w:cs="宋体"/>
          <w:color w:val="000000"/>
          <w:kern w:val="0"/>
          <w:szCs w:val="21"/>
        </w:rPr>
        <w:t>抽象数据类型的概念与表示</w:t>
      </w:r>
      <w:r>
        <w:rPr>
          <w:rFonts w:ascii="宋体" w:hAnsi="宋体" w:cs="宋体"/>
          <w:color w:val="000000"/>
          <w:kern w:val="0"/>
          <w:szCs w:val="21"/>
        </w:rPr>
        <w:t>。</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掌握算法及其分析：算法的定义，特性，时间复杂度，空间复杂度</w:t>
      </w:r>
      <w:r>
        <w:rPr>
          <w:rFonts w:ascii="宋体" w:hAnsi="宋体" w:cs="宋体"/>
          <w:color w:val="000000"/>
          <w:kern w:val="0"/>
          <w:szCs w:val="21"/>
        </w:rPr>
        <w:t>。</w:t>
      </w:r>
    </w:p>
    <w:p>
      <w:pPr>
        <w:widowControl/>
        <w:spacing w:line="360" w:lineRule="auto"/>
        <w:jc w:val="left"/>
        <w:rPr>
          <w:rFonts w:eastAsia="仿宋_GB2312"/>
          <w:b/>
          <w:color w:val="000000"/>
          <w:kern w:val="0"/>
          <w:szCs w:val="21"/>
        </w:rPr>
      </w:pPr>
      <w:r>
        <w:rPr>
          <w:rFonts w:hint="eastAsia" w:eastAsia="仿宋_GB2312"/>
          <w:b/>
          <w:color w:val="000000"/>
          <w:kern w:val="0"/>
          <w:szCs w:val="21"/>
        </w:rPr>
        <w:t>二、基本数据结构</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掌握线性数据结构：线性表的顺序表示与实现、线性表的链接表示与实现。</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理解栈的性质与特点，能够用栈解决常见的问题，例如括号匹配等。</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理解队列的性质与特点，掌握常见的队列表示方法，例如顺序表示和链接表示。</w:t>
      </w:r>
    </w:p>
    <w:p>
      <w:pPr>
        <w:widowControl/>
        <w:spacing w:line="360" w:lineRule="auto"/>
        <w:jc w:val="left"/>
        <w:rPr>
          <w:rFonts w:eastAsia="仿宋_GB2312"/>
          <w:b/>
          <w:color w:val="000000"/>
          <w:kern w:val="0"/>
          <w:szCs w:val="21"/>
        </w:rPr>
      </w:pPr>
      <w:r>
        <w:rPr>
          <w:rFonts w:eastAsia="仿宋_GB2312"/>
          <w:b/>
          <w:color w:val="000000"/>
          <w:kern w:val="0"/>
          <w:szCs w:val="21"/>
        </w:rPr>
        <w:t> </w:t>
      </w:r>
      <w:r>
        <w:rPr>
          <w:rFonts w:hint="eastAsia" w:eastAsia="仿宋_GB2312"/>
          <w:b/>
          <w:color w:val="000000"/>
          <w:kern w:val="0"/>
          <w:szCs w:val="21"/>
        </w:rPr>
        <w:t>三、树</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理解树的定义及相关概念。</w:t>
      </w:r>
    </w:p>
    <w:p>
      <w:pPr>
        <w:widowControl/>
        <w:spacing w:line="400" w:lineRule="exact"/>
        <w:ind w:left="359"/>
        <w:jc w:val="left"/>
        <w:rPr>
          <w:rFonts w:hint="eastAsia"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掌握二叉树定义及性质。</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掌握二叉树的顺序存储结构合连接存储结构。</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掌握二叉树的遍历运算及其实现。</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掌握二叉搜索树以及平衡二叉搜索树（AVL）。</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 xml:space="preserve">. </w:t>
      </w:r>
      <w:r>
        <w:rPr>
          <w:rFonts w:hint="eastAsia" w:ascii="宋体" w:hAnsi="宋体" w:cs="宋体"/>
          <w:color w:val="000000"/>
          <w:kern w:val="0"/>
          <w:szCs w:val="21"/>
        </w:rPr>
        <w:t>掌握二叉堆实现优先队列的方法。</w:t>
      </w:r>
    </w:p>
    <w:p>
      <w:pPr>
        <w:widowControl/>
        <w:spacing w:line="360" w:lineRule="auto"/>
        <w:jc w:val="left"/>
        <w:rPr>
          <w:rFonts w:eastAsia="仿宋_GB2312"/>
          <w:b/>
          <w:color w:val="000000"/>
          <w:kern w:val="0"/>
          <w:szCs w:val="21"/>
        </w:rPr>
      </w:pPr>
      <w:r>
        <w:rPr>
          <w:rFonts w:hint="eastAsia" w:eastAsia="仿宋_GB2312"/>
          <w:b/>
          <w:color w:val="000000"/>
          <w:kern w:val="0"/>
          <w:szCs w:val="21"/>
        </w:rPr>
        <w:t>四、图及其算法</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理解图的定义及相关概念。</w:t>
      </w:r>
    </w:p>
    <w:p>
      <w:pPr>
        <w:widowControl/>
        <w:spacing w:line="400" w:lineRule="exact"/>
        <w:ind w:left="359"/>
        <w:jc w:val="left"/>
        <w:rPr>
          <w:rFonts w:hint="eastAsia"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掌握图的存储结构：邻接矩阵，邻接表。</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掌握图的宽度优先搜索与深度优先搜索，能够用深度优先搜索分析和解决骑士游历问题。</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掌握图的拓扑排序、强连通分量。</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5．掌握图的最短路径问题的求解方案，理解并能够分析Dijistra算法。</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6．掌握图的最小生成树问题的解决方法。</w:t>
      </w:r>
    </w:p>
    <w:p>
      <w:pPr>
        <w:widowControl/>
        <w:spacing w:line="360" w:lineRule="auto"/>
        <w:jc w:val="left"/>
        <w:rPr>
          <w:rFonts w:eastAsia="仿宋_GB2312"/>
          <w:color w:val="000000"/>
          <w:kern w:val="0"/>
          <w:szCs w:val="21"/>
        </w:rPr>
      </w:pPr>
      <w:r>
        <w:rPr>
          <w:rFonts w:hint="eastAsia" w:eastAsia="仿宋_GB2312"/>
          <w:b/>
          <w:color w:val="000000"/>
          <w:kern w:val="0"/>
          <w:szCs w:val="21"/>
        </w:rPr>
        <w:t>五、查找和排序</w:t>
      </w:r>
      <w:r>
        <w:rPr>
          <w:rFonts w:eastAsia="仿宋_GB2312"/>
          <w:color w:val="000000"/>
          <w:kern w:val="0"/>
          <w:szCs w:val="21"/>
        </w:rPr>
        <w:t> </w:t>
      </w:r>
    </w:p>
    <w:p>
      <w:pPr>
        <w:widowControl/>
        <w:spacing w:line="400" w:lineRule="exact"/>
        <w:ind w:left="359"/>
        <w:jc w:val="left"/>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掌握顺序查找、二分查找、哈希查找方法，并能够进行分析。</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掌握常用的排序方法：直接插入排序，直接选择排序，冒泡排序，希尔排序，快速排序，堆排序，归并排序，基数排序等。</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理解各类内部排序方法的特点：时间复杂度，空间复杂度，稳定性。</w:t>
      </w:r>
    </w:p>
    <w:p>
      <w:pPr>
        <w:widowControl/>
        <w:spacing w:line="360" w:lineRule="auto"/>
        <w:jc w:val="left"/>
        <w:rPr>
          <w:rFonts w:eastAsia="仿宋_GB2312"/>
          <w:color w:val="000000"/>
          <w:kern w:val="0"/>
          <w:szCs w:val="21"/>
        </w:rPr>
      </w:pPr>
      <w:r>
        <w:rPr>
          <w:rFonts w:hint="eastAsia" w:eastAsia="仿宋_GB2312"/>
          <w:b/>
          <w:color w:val="000000"/>
          <w:kern w:val="0"/>
          <w:szCs w:val="21"/>
        </w:rPr>
        <w:t>六、分治法与动态规划</w:t>
      </w:r>
      <w:r>
        <w:rPr>
          <w:rFonts w:eastAsia="仿宋_GB2312"/>
          <w:color w:val="000000"/>
          <w:kern w:val="0"/>
          <w:szCs w:val="21"/>
        </w:rPr>
        <w:t> </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理解分治法和动态规划方法的主要特点和所适用的不同场景。</w:t>
      </w:r>
    </w:p>
    <w:p>
      <w:pPr>
        <w:widowControl/>
        <w:spacing w:line="400" w:lineRule="exact"/>
        <w:ind w:left="359"/>
        <w:jc w:val="left"/>
        <w:rPr>
          <w:rFonts w:ascii="宋体" w:hAns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掌握常见的适用于分治法的典型问题，例如二分搜索、归并排序、快速排序、大整数乘法等等，能够对分治法解决的问题进行算法分析。</w:t>
      </w:r>
    </w:p>
    <w:p>
      <w:pPr>
        <w:widowControl/>
        <w:spacing w:line="400" w:lineRule="exact"/>
        <w:ind w:left="359"/>
        <w:jc w:val="left"/>
        <w:rPr>
          <w:rFonts w:hint="eastAsia" w:ascii="宋体" w:hAnsi="宋体" w:cs="宋体"/>
          <w:color w:val="000000"/>
          <w:kern w:val="0"/>
          <w:szCs w:val="21"/>
        </w:rPr>
      </w:pPr>
      <w:r>
        <w:rPr>
          <w:rFonts w:ascii="宋体" w:hAnsi="宋体" w:cs="宋体"/>
          <w:color w:val="000000"/>
          <w:kern w:val="0"/>
          <w:szCs w:val="21"/>
        </w:rPr>
        <w:t xml:space="preserve">3. </w:t>
      </w:r>
      <w:r>
        <w:rPr>
          <w:rFonts w:hint="eastAsia" w:ascii="宋体" w:hAnsi="宋体" w:cs="宋体"/>
          <w:color w:val="000000"/>
          <w:kern w:val="0"/>
          <w:szCs w:val="21"/>
        </w:rPr>
        <w:t>掌握常见的适用于动态规划的典型问题，例如图的最短路径问题、斐波那契数列问题、最长公共子序列等，能够对动态规划解决的问题进行算法分析。</w:t>
      </w:r>
    </w:p>
    <w:p>
      <w:pPr>
        <w:widowControl/>
        <w:spacing w:line="400" w:lineRule="exact"/>
        <w:ind w:left="359"/>
        <w:jc w:val="left"/>
        <w:rPr>
          <w:rFonts w:hint="eastAsia" w:ascii="宋体" w:hAnsi="宋体" w:cs="宋体"/>
          <w:color w:val="000000"/>
          <w:kern w:val="0"/>
          <w:szCs w:val="21"/>
        </w:rPr>
      </w:pPr>
    </w:p>
    <w:p>
      <w:pPr>
        <w:rPr>
          <w:rFonts w:hint="eastAsia"/>
          <w:b/>
          <w:bCs/>
          <w:sz w:val="28"/>
        </w:rPr>
      </w:pPr>
    </w:p>
    <w:p>
      <w:pPr>
        <w:jc w:val="center"/>
        <w:rPr>
          <w:rFonts w:hint="eastAsia"/>
          <w:b/>
          <w:bCs/>
          <w:sz w:val="28"/>
        </w:rPr>
      </w:pPr>
      <w:r>
        <w:rPr>
          <w:rFonts w:hint="eastAsia"/>
          <w:b/>
          <w:bCs/>
          <w:sz w:val="28"/>
        </w:rPr>
        <w:t>第三部分  有关说明</w:t>
      </w:r>
    </w:p>
    <w:p>
      <w:pPr>
        <w:widowControl/>
        <w:numPr>
          <w:ilvl w:val="0"/>
          <w:numId w:val="2"/>
        </w:numPr>
        <w:spacing w:line="400" w:lineRule="exact"/>
        <w:ind w:left="359" w:hanging="359" w:hangingChars="171"/>
        <w:jc w:val="left"/>
        <w:rPr>
          <w:rFonts w:hint="eastAsia" w:ascii="宋体" w:hAnsi="宋体" w:cs="宋体"/>
          <w:color w:val="000000"/>
          <w:kern w:val="0"/>
          <w:szCs w:val="21"/>
        </w:rPr>
      </w:pPr>
      <w:r>
        <w:rPr>
          <w:rFonts w:hint="eastAsia" w:ascii="宋体" w:hAnsi="宋体" w:cs="宋体"/>
          <w:color w:val="000000"/>
          <w:kern w:val="0"/>
          <w:szCs w:val="21"/>
        </w:rPr>
        <w:t>命题说明：无</w:t>
      </w:r>
    </w:p>
    <w:p>
      <w:pPr>
        <w:widowControl/>
        <w:numPr>
          <w:ilvl w:val="0"/>
          <w:numId w:val="2"/>
        </w:numPr>
        <w:spacing w:line="400" w:lineRule="exact"/>
        <w:ind w:left="359" w:hanging="359" w:hangingChars="171"/>
        <w:jc w:val="left"/>
        <w:rPr>
          <w:rFonts w:ascii="宋体" w:hAnsi="宋体" w:cs="宋体"/>
          <w:color w:val="000000"/>
          <w:kern w:val="0"/>
          <w:szCs w:val="21"/>
        </w:rPr>
      </w:pPr>
      <w:r>
        <w:rPr>
          <w:rFonts w:hint="eastAsia" w:ascii="宋体" w:hAnsi="宋体" w:cs="宋体"/>
          <w:color w:val="000000"/>
          <w:kern w:val="0"/>
          <w:szCs w:val="21"/>
        </w:rPr>
        <w:t>参考书目:</w:t>
      </w:r>
      <w:r>
        <w:rPr>
          <w:rFonts w:ascii="宋体" w:hAnsi="宋体" w:cs="宋体"/>
          <w:color w:val="000000"/>
          <w:kern w:val="0"/>
          <w:szCs w:val="21"/>
        </w:rPr>
        <w:t xml:space="preserve"> </w:t>
      </w:r>
    </w:p>
    <w:p>
      <w:pPr>
        <w:ind w:firstLine="420" w:firstLineChars="200"/>
        <w:rPr>
          <w:rFonts w:hint="eastAsia"/>
        </w:rPr>
      </w:pPr>
      <w:r>
        <w:rPr>
          <w:rFonts w:hint="eastAsia"/>
        </w:rPr>
        <w:t>1）</w:t>
      </w:r>
      <w:r>
        <w:t>《Python数据结构与算法分析》，</w:t>
      </w:r>
      <w:r>
        <w:rPr>
          <w:rFonts w:hint="eastAsia"/>
        </w:rPr>
        <w:t>[美] 布拉德利·米勒（Bradley N.Miller），戴维·拉努姆（David L.Ranum） 著，吕能，刁寿钧 译， 人民邮电出版社，2019</w:t>
      </w:r>
    </w:p>
    <w:p>
      <w:pPr>
        <w:ind w:firstLine="420" w:firstLineChars="200"/>
        <w:rPr>
          <w:rFonts w:hint="eastAsia"/>
        </w:rPr>
      </w:pPr>
      <w:r>
        <w:rPr>
          <w:rFonts w:hint="eastAsia"/>
        </w:rPr>
        <w:t>2）</w:t>
      </w:r>
      <w:r>
        <w:t>《</w:t>
      </w:r>
      <w:r>
        <w:rPr>
          <w:rFonts w:hint="eastAsia"/>
        </w:rPr>
        <w:t>数据结构与算法分析 C语言描述</w:t>
      </w:r>
      <w:r>
        <w:t>》，</w:t>
      </w:r>
      <w:r>
        <w:rPr>
          <w:rFonts w:hint="eastAsia"/>
        </w:rPr>
        <w:t>[美] 马克·艾伦·维斯（Mark，Allen，Weiss） 著，冯舜玺译 译，机械工业出版社， 2019</w:t>
      </w:r>
    </w:p>
    <w:p>
      <w:pPr>
        <w:widowControl/>
        <w:numPr>
          <w:ilvl w:val="0"/>
          <w:numId w:val="2"/>
        </w:numPr>
        <w:spacing w:line="400" w:lineRule="exact"/>
        <w:ind w:left="359" w:hanging="359" w:hangingChars="171"/>
        <w:jc w:val="left"/>
        <w:rPr>
          <w:rFonts w:hint="eastAsia"/>
        </w:rPr>
      </w:pPr>
      <w:r>
        <w:rPr>
          <w:rFonts w:hint="eastAsia"/>
        </w:rPr>
        <w:t xml:space="preserve">其他规定：考试方式为闭卷笔试，总分 </w:t>
      </w:r>
      <w:r>
        <w:t>150</w:t>
      </w:r>
      <w:r>
        <w:rPr>
          <w:rFonts w:hint="eastAsia"/>
        </w:rPr>
        <w:t xml:space="preserve">  分（分值在考试科目列表内查询），考试时间为 1</w:t>
      </w:r>
      <w:r>
        <w:t>80</w:t>
      </w:r>
      <w:r>
        <w:rPr>
          <w:rFonts w:hint="eastAsia"/>
        </w:rPr>
        <w:t xml:space="preserve"> 分钟（初试跟复试的考试科目考试时间均为180分钟，同等学力加试科目的考试时间为120分钟）。</w:t>
      </w:r>
    </w:p>
    <w:p>
      <w:pPr>
        <w:widowControl/>
        <w:spacing w:line="400" w:lineRule="exact"/>
        <w:ind w:left="-359" w:leftChars="-171"/>
        <w:jc w:val="left"/>
        <w:rPr>
          <w:rFonts w:hint="eastAsia" w:ascii="宋体" w:hAnsi="宋体" w:cs="宋体"/>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86FD"/>
    <w:multiLevelType w:val="singleLevel"/>
    <w:tmpl w:val="23AA86FD"/>
    <w:lvl w:ilvl="0" w:tentative="0">
      <w:start w:val="1"/>
      <w:numFmt w:val="decimal"/>
      <w:suff w:val="nothing"/>
      <w:lvlText w:val="%1、"/>
      <w:lvlJc w:val="left"/>
    </w:lvl>
  </w:abstractNum>
  <w:abstractNum w:abstractNumId="1">
    <w:nsid w:val="26FE1378"/>
    <w:multiLevelType w:val="singleLevel"/>
    <w:tmpl w:val="26FE137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71449"/>
    <w:rsid w:val="00076C15"/>
    <w:rsid w:val="00085E9B"/>
    <w:rsid w:val="00096EB7"/>
    <w:rsid w:val="000A606B"/>
    <w:rsid w:val="000C5863"/>
    <w:rsid w:val="000D00F4"/>
    <w:rsid w:val="00104024"/>
    <w:rsid w:val="0010484C"/>
    <w:rsid w:val="00137E9B"/>
    <w:rsid w:val="00164BCE"/>
    <w:rsid w:val="001726CD"/>
    <w:rsid w:val="001847D9"/>
    <w:rsid w:val="001C157E"/>
    <w:rsid w:val="001E3CD1"/>
    <w:rsid w:val="0021339D"/>
    <w:rsid w:val="00217AF8"/>
    <w:rsid w:val="0024568E"/>
    <w:rsid w:val="002559B3"/>
    <w:rsid w:val="002A5811"/>
    <w:rsid w:val="002C3975"/>
    <w:rsid w:val="002C7368"/>
    <w:rsid w:val="002E0744"/>
    <w:rsid w:val="00344D4C"/>
    <w:rsid w:val="0036556A"/>
    <w:rsid w:val="0037049F"/>
    <w:rsid w:val="003B70A9"/>
    <w:rsid w:val="00402FA4"/>
    <w:rsid w:val="00426082"/>
    <w:rsid w:val="004665CE"/>
    <w:rsid w:val="00473C2C"/>
    <w:rsid w:val="00492BD7"/>
    <w:rsid w:val="004B2720"/>
    <w:rsid w:val="004C600B"/>
    <w:rsid w:val="004D10A1"/>
    <w:rsid w:val="00507A7E"/>
    <w:rsid w:val="00520ECA"/>
    <w:rsid w:val="00550C3B"/>
    <w:rsid w:val="00554A70"/>
    <w:rsid w:val="005855FC"/>
    <w:rsid w:val="005D38CF"/>
    <w:rsid w:val="006C2AEB"/>
    <w:rsid w:val="006D415B"/>
    <w:rsid w:val="006F4258"/>
    <w:rsid w:val="0070064D"/>
    <w:rsid w:val="00721868"/>
    <w:rsid w:val="00757B72"/>
    <w:rsid w:val="00776C99"/>
    <w:rsid w:val="007A332B"/>
    <w:rsid w:val="007B5238"/>
    <w:rsid w:val="00824F98"/>
    <w:rsid w:val="00862DCF"/>
    <w:rsid w:val="00863021"/>
    <w:rsid w:val="00892872"/>
    <w:rsid w:val="00910703"/>
    <w:rsid w:val="00933C2F"/>
    <w:rsid w:val="009557A9"/>
    <w:rsid w:val="00957F26"/>
    <w:rsid w:val="009C647F"/>
    <w:rsid w:val="009D1E8C"/>
    <w:rsid w:val="00A23B63"/>
    <w:rsid w:val="00A519CB"/>
    <w:rsid w:val="00A6653D"/>
    <w:rsid w:val="00A7478F"/>
    <w:rsid w:val="00A93F52"/>
    <w:rsid w:val="00A95051"/>
    <w:rsid w:val="00AA0331"/>
    <w:rsid w:val="00AA2630"/>
    <w:rsid w:val="00AB6347"/>
    <w:rsid w:val="00AB7FBB"/>
    <w:rsid w:val="00BA1CEA"/>
    <w:rsid w:val="00BC0FD6"/>
    <w:rsid w:val="00BE3A71"/>
    <w:rsid w:val="00C20319"/>
    <w:rsid w:val="00C4241C"/>
    <w:rsid w:val="00C5325D"/>
    <w:rsid w:val="00C75F1F"/>
    <w:rsid w:val="00C76A97"/>
    <w:rsid w:val="00CB5263"/>
    <w:rsid w:val="00CE0E82"/>
    <w:rsid w:val="00D250B8"/>
    <w:rsid w:val="00D43FD3"/>
    <w:rsid w:val="00D66AB1"/>
    <w:rsid w:val="00D96A78"/>
    <w:rsid w:val="00DC7592"/>
    <w:rsid w:val="00DD6D7D"/>
    <w:rsid w:val="00DE681E"/>
    <w:rsid w:val="00E15AFD"/>
    <w:rsid w:val="00E44D6C"/>
    <w:rsid w:val="00E97344"/>
    <w:rsid w:val="00ED0EBC"/>
    <w:rsid w:val="00EF0402"/>
    <w:rsid w:val="00F430C9"/>
    <w:rsid w:val="00F63CD1"/>
    <w:rsid w:val="00F72658"/>
    <w:rsid w:val="00FD3A08"/>
    <w:rsid w:val="0D0308B6"/>
    <w:rsid w:val="22931268"/>
    <w:rsid w:val="2C3935B6"/>
    <w:rsid w:val="32D642CA"/>
    <w:rsid w:val="3C9C547C"/>
    <w:rsid w:val="406B230C"/>
    <w:rsid w:val="545301F5"/>
    <w:rsid w:val="6B6B5106"/>
    <w:rsid w:val="787537C0"/>
    <w:rsid w:val="7BDE6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index 1"/>
    <w:basedOn w:val="1"/>
    <w:next w:val="1"/>
    <w:semiHidden/>
    <w:uiPriority w:val="0"/>
    <w:rPr>
      <w:rFonts w:ascii="宋体" w:hAnsi="宋体"/>
      <w:sz w:val="24"/>
    </w:rPr>
  </w:style>
  <w:style w:type="character" w:styleId="7">
    <w:name w:val="page number"/>
    <w:basedOn w:val="6"/>
    <w:uiPriority w:val="0"/>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214</Words>
  <Characters>1224</Characters>
  <Lines>10</Lines>
  <Paragraphs>2</Paragraphs>
  <TotalTime>0</TotalTime>
  <ScaleCrop>false</ScaleCrop>
  <LinksUpToDate>false</LinksUpToDate>
  <CharactersWithSpaces>1436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2016-05-23T06:45:00Z</dcterms:created>
  <dc:creator>MC SYSTEM</dc:creator>
  <cp:lastModifiedBy>Administrator</cp:lastModifiedBy>
  <cp:lastPrinted>2013-09-03T09:14:00Z</cp:lastPrinted>
  <dcterms:modified xsi:type="dcterms:W3CDTF">2021-09-13T06:40:43Z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