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南京信息工程大学硕士研究生招生入学考试</w:t>
      </w:r>
    </w:p>
    <w:p>
      <w:pPr>
        <w:ind w:firstLine="562" w:firstLineChars="20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考试大纲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科目代码：855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科目名称：语文学科基础</w:t>
      </w:r>
    </w:p>
    <w:p>
      <w:pPr>
        <w:ind w:firstLine="420" w:firstLineChars="200"/>
        <w:rPr>
          <w:rFonts w:hint="eastAsia"/>
        </w:rPr>
      </w:pPr>
    </w:p>
    <w:p>
      <w:pPr>
        <w:ind w:firstLine="562" w:firstLineChars="20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第一部分 目标与基本要求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一、目标</w:t>
      </w:r>
    </w:p>
    <w:p>
      <w:pPr>
        <w:ind w:firstLine="420" w:firstLineChars="200"/>
      </w:pPr>
      <w:r>
        <w:rPr>
          <w:rFonts w:hint="eastAsia"/>
        </w:rPr>
        <w:t>本科目通过考核学生的基本文学理论知识和文学常识，选拔文学素养较高，具备中国语言文学方面扎实的基础理论和广博的专业知识，能全面深入分析文学现象，具有一定的文学鉴赏批评能力的专业人才。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二、基本要求</w:t>
      </w:r>
    </w:p>
    <w:p>
      <w:pPr>
        <w:ind w:firstLine="420" w:firstLineChars="200"/>
      </w:pPr>
      <w:r>
        <w:rPr>
          <w:rFonts w:hint="eastAsia"/>
        </w:rPr>
        <w:t>能熟练掌握文学理论知识，古代文学和现代文学重要的作家作品；能够宏观把握文学史发展脉络；能够运用多种方法对文学现象和文学思潮进行分析和评述。</w:t>
      </w:r>
    </w:p>
    <w:p>
      <w:pPr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第二部分 内容与考核目标</w:t>
      </w:r>
    </w:p>
    <w:p>
      <w:pPr>
        <w:ind w:firstLine="420" w:firstLineChars="200"/>
      </w:pPr>
      <w:r>
        <w:rPr>
          <w:rFonts w:hint="eastAsia"/>
        </w:rPr>
        <w:t>本科目考试内容主要有中国古代文学、中国现代文学和文学理论三部分。考核目标主要有识记理解古代文学、现代文学和文学理论基础知识；掌握重要文学流派和文学思潮；能够应用文学理论和多种方法对重要作品、文学现象进行分析、鉴赏、评论。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一、中国古代文学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1、先秦两汉文学</w:t>
      </w:r>
    </w:p>
    <w:p>
      <w:pPr>
        <w:ind w:firstLine="420" w:firstLineChars="200"/>
      </w:pPr>
      <w:r>
        <w:rPr>
          <w:rFonts w:hint="eastAsia"/>
        </w:rPr>
        <w:t>《诗经》的内容及艺术特色；《左传》等先秦历史散文的特征；《孟子》《庄子》等先秦诸子散文的特征；屈原与《楚辞》；汉代乐府民歌的思想内容与艺术成就；古诗十九首的思想内容与艺术成就；汉赋的艺术特征与文学史地位；《史记》《汉书》的文学成就与文学史地位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2、魏晋南北朝唐代文学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三曹与建安风骨；正始文学与两晋诗坛；陶渊明与谢灵运；南北朝乐府民歌；谢朓和新诗体；志怪小说与志人小说；盛唐气象与盛唐诗人群体；李白和杜甫；新乐府运动和白居易；古文运动和韩柳散文；大历十才子；韩孟诗派；杜牧、李商隐与晚唐诗风；唐传奇的文学成就；晚唐五代词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3、宋元文学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柳永与北宋初词风；欧阳修的诗文创作；苏轼的文学创作；黄庭坚与江西诗派的诗歌创作；秦观、贺铸、周邦彦和北宋中后期词坛；李清照的文学成就；陆游诗歌的思想内容和艺术成就；辛弃疾词的思想内容和艺术特色；姜夔词的艺术特征；宋元话本的主要类型和体制结构；关汉卿的杂剧创作与艺术成就；王实甫和《西厢记》；白朴和马致远的戏曲创作；南戏的兴起与《琵琶记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4、明清文学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《三国演义》的思想内容与艺术成就；《水浒传》的思想内容与艺术成就；《西游记》的思想内容与艺术成就；《金瓶梅》与世情小说；“三言”“二拍”与明代短篇小说；明代戏曲的发展；汤显祖与《牡丹亭》的创作；明代诗文流派与创作；《聊斋志异》的思想内容与艺术成就；《儒林外史》的思想内容与艺术成就；《红楼梦》的思想内容与艺术成就；清初戏曲作家李玉和李渔；《长生殿》、《桃花扇》的思想内容与艺术成就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二、中国现代文学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1、文学思潮与运动（一）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新文化运动的意义；新文学革命的成果与贡献；第一个十年的文学创作潮流与趋向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2、鲁迅（一）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鲁迅作品《呐喊》、《彷徨》、《野草》、《朝花夕拾》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3、小说（一）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从“问题小说”到人生派写实小说；“自叙传”抒情小说及其他主观型叙述小说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4、通俗小说（一）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民国旧派小说；旧派小说向“俗”定位与转变趋势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5、郭沫若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《女神》的主人公形象、艺术想象力；《女神》的形象特征与形式；以《屈原》为代表的历史剧的创作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6、新诗（一）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早期白话诗；“开一代诗风”的新诗创作；闻一多、徐志摩为代表的前期新月派；早期象征派诗歌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7、散文（一）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周作人与“言志派”散文； 冰心和朱自清散文创作； 郁达夫和“创造社”作家散文；“语丝”派和“现代评论”派的散文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8、戏剧（一）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“五四”新文化运动与“建设西洋式新剧”的战略选择；田汉、丁西林等话剧文学的开创者及其创作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9、文学思潮与运动（二）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三十年代文艺运动发展的基本线索；革命文学论争和以“左联”为核心的无产阶级文学思潮； 自由主义作家文艺观及两大文艺思潮的对立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10、茅盾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茅盾的小说成就；理论批评与其他方面的贡献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11、老舍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老舍作品的文化批判视野；《骆驼祥子》的内容；老舍作品的“京味”与幽默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12、巴金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巴金前期小说创作；《家》的内容；巴金后期小说创作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13、沈从文</w:t>
      </w:r>
    </w:p>
    <w:p>
      <w:pPr>
        <w:ind w:firstLine="420" w:firstLineChars="200"/>
      </w:pPr>
      <w:r>
        <w:rPr>
          <w:rFonts w:hint="eastAsia"/>
        </w:rPr>
        <w:t xml:space="preserve"> 沈从文小说作品的风格特点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14、小说（二）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“左联”和左翼小说； 京派小说和海派小说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15、通俗小说（二）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雅俗互动的文学态势；张恨水言情写实小说的俗雅融合；武侠想象世界的多方拓展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16、新诗（二）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中国诗歌会诗人群的创作； 戴望舒、卞之琳等现代派诗人的创作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17、鲁迅（二）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鲁迅杂文的重大意义；鲁迅杂文的思想和艺术特质；《故事新编》的创新意义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18、散文（二）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林语堂与幽默闲适小品；何其芳的散文特点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19、曹禺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《雷雨》到《原野》；《北京人》与《家》；曹禺剧作的命运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20、戏剧（二）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无产阶级戏剧；红色戏剧、国防戏剧与农民戏剧的倡导；营业性“剧场戏剧”的确立与夏衍、李健吾的创作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21、文学思潮与运动（三）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战争制约下不同政治地域的文学分割并存；毛泽东在《延安文艺座谈会上的讲话》；文学思潮论争与胡风等的理论批评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22、赵树理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赵树理出现的文学史意义；赵树理作品中的农民形象；评书体现代小说形式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23、小说（三）</w:t>
      </w:r>
    </w:p>
    <w:p>
      <w:pPr>
        <w:ind w:firstLine="420" w:firstLineChars="200"/>
      </w:pPr>
      <w:r>
        <w:rPr>
          <w:rFonts w:hint="eastAsia"/>
        </w:rPr>
        <w:t>汪曾祺小说风格；张爱玲小说创作；孙犁小说的艺术特质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24、通俗小说（三）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各类型通俗小说的“现代化”；解放区的文学通俗化运动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25、艾青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艾青的历史地位；艾青作品的独特意象与主题；艾青诗的艺术与形式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26、新诗（三）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从同声歌唱到七月派诗人群的出现；从冯至等校园诗人群到以穆旦为代表的“中国新诗派”；敌后根据地的诗歌创作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27、散文（三）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报告文学的勃兴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28、戏剧（三）</w:t>
      </w:r>
    </w:p>
    <w:p>
      <w:pPr>
        <w:ind w:firstLine="420" w:firstLineChars="200"/>
      </w:pPr>
      <w:r>
        <w:rPr>
          <w:rFonts w:hint="eastAsia"/>
        </w:rPr>
        <w:t>“广场戏剧”的三次高潮；大后方和上海孤岛“剧场戏剧”的三股潮流；沦陷区戏剧创作的市民化</w:t>
      </w:r>
    </w:p>
    <w:p>
      <w:pPr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三、文学理论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1、文学理论的性质和形态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文学理论的学科归属；文学理论应有的品格；文学理论的基本形态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2、马克思主义文学理论与中国当代文学理论建设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马克思主义文学理论的基石；中国当代文学理论建设的三个问题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3、文学作为活动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人类活动的性质；生活活动的美学意义；文学活动的构成；文学活动的发生与发展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4、文学活动的审美意识形态属性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文学的三种含义及其与非文学的关系；文学的审美意识形态属性及其表现；文学的话语蕴藉性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5、文学创造作为特殊的精神生产</w:t>
      </w:r>
    </w:p>
    <w:p>
      <w:pPr>
        <w:ind w:firstLine="420" w:firstLineChars="200"/>
      </w:pPr>
      <w:r>
        <w:rPr>
          <w:rFonts w:hint="eastAsia"/>
        </w:rPr>
        <w:t>文学创造与其他精神生产的区别；文学创造的客体与主体二者的关系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6、文学创造过程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艺术发现和创作动机概念；艺术构思概念和构思方式；“形之于心”到“形之于手”；即兴与推敲概念。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7、文学创造的审美价值追求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艺术真实的主要特征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8、文学作品的类型和体裁</w:t>
      </w:r>
    </w:p>
    <w:p>
      <w:pPr>
        <w:ind w:firstLine="420" w:firstLineChars="200"/>
      </w:pPr>
      <w:r>
        <w:rPr>
          <w:rFonts w:hint="eastAsia"/>
        </w:rPr>
        <w:t>文学作品的主要类型和基本体裁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9、文学作品的文本层次和文学形象的理想形态</w:t>
      </w:r>
    </w:p>
    <w:p>
      <w:pPr>
        <w:ind w:firstLine="420" w:firstLineChars="200"/>
      </w:pPr>
      <w:r>
        <w:rPr>
          <w:rFonts w:hint="eastAsia"/>
        </w:rPr>
        <w:t>文学作品的文本层次；文学典型的美学特征；文学意境的特征与分类；文学意象的特征与分类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10、叙事性作品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叙事的含义与特征；叙事的构成；叙述内容；叙述话语涉及到的概念；叙述动作涉及到的概念。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11、抒情性作品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抒情的概念；抒情中的自我与社会；抒情性作品的结构；抒情角色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12、文学风格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文学风格的定义；文学风格的类型与审美价值；文学风格与文化的关系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13、文学消费与接受的性质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文学消费的概念；文学消费的二重性；文学消费与文学接受的关系；文学接受的文化属性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14、文学接受过程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期待视野、接受动机、接受心境的概念；隐含的读者、填空、对话与兴味的概念；还原与异变的概念；理解与误解的概念；期待遇挫、共鸣、净化、领悟、余味等概念。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15、文学批评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文学批评的概念界定；文学批评的模式</w:t>
      </w:r>
    </w:p>
    <w:p>
      <w:pPr>
        <w:ind w:firstLine="420" w:firstLineChars="200"/>
        <w:rPr>
          <w:rFonts w:hint="eastAsia"/>
        </w:rPr>
      </w:pPr>
    </w:p>
    <w:p>
      <w:pPr>
        <w:ind w:firstLine="562" w:firstLineChars="200"/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第三部分  有关说明与实施要求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基本要求：本科目对各考核点的能力要求主要分为二个层次：一般要求——理解、熟悉；较高要求——掌握、运用。试卷中对不同能力层次要求的试题所占的比例大致是：“理解、熟悉”占30%，“掌握、运用”占70%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2、命题说明：本科目的命题考试是根据本大纲规定的考试内容来确定的。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3、参考书目: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（1）《文学理论教程》（第五版），童庆炳主编，高等教育出版社2015年版。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（2）《中国现代文学三十年》（修订本），钱理群等著，北京大学出版社1998年版。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（3）《中国文学史纲》（四卷本，第四版），褚斌杰、李修生、袁行霈等著，北京大学出版社2016年版。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4、其他规定：考试方式为闭卷笔试，总分</w:t>
      </w:r>
      <w:r>
        <w:t>150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>
      <w:pPr>
        <w:ind w:firstLine="420" w:firstLineChars="20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6C15"/>
    <w:rsid w:val="00085E9B"/>
    <w:rsid w:val="000A606B"/>
    <w:rsid w:val="000C5863"/>
    <w:rsid w:val="000D00F4"/>
    <w:rsid w:val="0010484C"/>
    <w:rsid w:val="00137E9B"/>
    <w:rsid w:val="001726CD"/>
    <w:rsid w:val="001E3CD1"/>
    <w:rsid w:val="002559B3"/>
    <w:rsid w:val="002C3975"/>
    <w:rsid w:val="002C7368"/>
    <w:rsid w:val="00305C61"/>
    <w:rsid w:val="0037049F"/>
    <w:rsid w:val="003B70A9"/>
    <w:rsid w:val="00402FA4"/>
    <w:rsid w:val="00426082"/>
    <w:rsid w:val="00492BD7"/>
    <w:rsid w:val="004B2720"/>
    <w:rsid w:val="00507A7E"/>
    <w:rsid w:val="00550C3B"/>
    <w:rsid w:val="005831B0"/>
    <w:rsid w:val="006D415B"/>
    <w:rsid w:val="006F4258"/>
    <w:rsid w:val="00721868"/>
    <w:rsid w:val="00757B72"/>
    <w:rsid w:val="0078496C"/>
    <w:rsid w:val="007B5238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20579"/>
    <w:rsid w:val="00A519CB"/>
    <w:rsid w:val="00A6653D"/>
    <w:rsid w:val="00A7478F"/>
    <w:rsid w:val="00A9117A"/>
    <w:rsid w:val="00AB6347"/>
    <w:rsid w:val="00BA1CEA"/>
    <w:rsid w:val="00BC0FD6"/>
    <w:rsid w:val="00BE3A71"/>
    <w:rsid w:val="00C20319"/>
    <w:rsid w:val="00C4241C"/>
    <w:rsid w:val="00C75F1F"/>
    <w:rsid w:val="00CB5263"/>
    <w:rsid w:val="00D250B8"/>
    <w:rsid w:val="00D66AB1"/>
    <w:rsid w:val="00D96A78"/>
    <w:rsid w:val="00DD6D7D"/>
    <w:rsid w:val="00DE681E"/>
    <w:rsid w:val="00E44D6C"/>
    <w:rsid w:val="00E97344"/>
    <w:rsid w:val="00ED0EBC"/>
    <w:rsid w:val="00EF0402"/>
    <w:rsid w:val="00F430C9"/>
    <w:rsid w:val="00F72658"/>
    <w:rsid w:val="00FD3A08"/>
    <w:rsid w:val="042F02C5"/>
    <w:rsid w:val="0D0308B6"/>
    <w:rsid w:val="0D0D375A"/>
    <w:rsid w:val="0E9D312F"/>
    <w:rsid w:val="130730B1"/>
    <w:rsid w:val="16542866"/>
    <w:rsid w:val="174D6ED2"/>
    <w:rsid w:val="18DB25D4"/>
    <w:rsid w:val="1A161BA8"/>
    <w:rsid w:val="1BBD41E0"/>
    <w:rsid w:val="21DA3DBA"/>
    <w:rsid w:val="22660C21"/>
    <w:rsid w:val="22931268"/>
    <w:rsid w:val="23327372"/>
    <w:rsid w:val="2344340B"/>
    <w:rsid w:val="2BF1179D"/>
    <w:rsid w:val="2FB37465"/>
    <w:rsid w:val="30A62B3B"/>
    <w:rsid w:val="30D24A97"/>
    <w:rsid w:val="30D427DF"/>
    <w:rsid w:val="32D642CA"/>
    <w:rsid w:val="34A673D3"/>
    <w:rsid w:val="34F53C32"/>
    <w:rsid w:val="35737F2B"/>
    <w:rsid w:val="3C8A2FF9"/>
    <w:rsid w:val="3C9C547C"/>
    <w:rsid w:val="3D644673"/>
    <w:rsid w:val="3F2772E7"/>
    <w:rsid w:val="41E6539E"/>
    <w:rsid w:val="4444657A"/>
    <w:rsid w:val="460532F9"/>
    <w:rsid w:val="4ED56E91"/>
    <w:rsid w:val="4FA95A77"/>
    <w:rsid w:val="507E0D1F"/>
    <w:rsid w:val="53305AF4"/>
    <w:rsid w:val="55644984"/>
    <w:rsid w:val="564F64BF"/>
    <w:rsid w:val="5E1845EB"/>
    <w:rsid w:val="5E914C96"/>
    <w:rsid w:val="607052D6"/>
    <w:rsid w:val="62A77E12"/>
    <w:rsid w:val="68D97EF2"/>
    <w:rsid w:val="6C543CE1"/>
    <w:rsid w:val="6E235C4B"/>
    <w:rsid w:val="6F664855"/>
    <w:rsid w:val="6FF12220"/>
    <w:rsid w:val="787537C0"/>
    <w:rsid w:val="795276D9"/>
    <w:rsid w:val="7AC34528"/>
    <w:rsid w:val="7D3A3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uiPriority w:val="0"/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489</Words>
  <Characters>2788</Characters>
  <Lines>23</Lines>
  <Paragraphs>6</Paragraphs>
  <TotalTime>0</TotalTime>
  <ScaleCrop>false</ScaleCrop>
  <LinksUpToDate>false</LinksUpToDate>
  <CharactersWithSpaces>3271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2021-05-21T09:55:00Z</dcterms:created>
  <dc:creator>MC SYSTEM</dc:creator>
  <cp:lastModifiedBy>Administrator</cp:lastModifiedBy>
  <cp:lastPrinted>2013-09-03T09:14:00Z</cp:lastPrinted>
  <dcterms:modified xsi:type="dcterms:W3CDTF">2021-09-13T06:40:23Z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59755C99F55C48A0B7875B1F09120501</vt:lpwstr>
  </property>
</Properties>
</file>