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49A" w:rsidRPr="0092551F" w:rsidRDefault="00B6087F" w:rsidP="0092551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 w:rsidR="00F9047B">
        <w:rPr>
          <w:rFonts w:hint="eastAsia"/>
          <w:b/>
          <w:sz w:val="28"/>
          <w:szCs w:val="28"/>
        </w:rPr>
        <w:t>“</w:t>
      </w:r>
      <w:r w:rsidR="0092551F" w:rsidRPr="0092551F">
        <w:rPr>
          <w:rFonts w:hint="eastAsia"/>
          <w:b/>
          <w:sz w:val="28"/>
          <w:szCs w:val="28"/>
        </w:rPr>
        <w:t>运输经济与物流专业</w:t>
      </w:r>
      <w:r w:rsidR="00F9047B">
        <w:rPr>
          <w:rFonts w:hint="eastAsia"/>
          <w:b/>
          <w:sz w:val="28"/>
          <w:szCs w:val="28"/>
        </w:rPr>
        <w:t>”</w:t>
      </w:r>
      <w:bookmarkStart w:id="0" w:name="_GoBack"/>
      <w:bookmarkEnd w:id="0"/>
      <w:r w:rsidR="0092551F" w:rsidRPr="0092551F">
        <w:rPr>
          <w:rFonts w:hint="eastAsia"/>
          <w:b/>
          <w:sz w:val="28"/>
          <w:szCs w:val="28"/>
        </w:rPr>
        <w:t>复试大纲</w:t>
      </w:r>
    </w:p>
    <w:p w:rsidR="0092551F" w:rsidRDefault="0092551F" w:rsidP="000C5381">
      <w:pPr>
        <w:rPr>
          <w:b/>
        </w:rPr>
      </w:pPr>
    </w:p>
    <w:p w:rsidR="0045681C" w:rsidRDefault="0045681C" w:rsidP="000C5381">
      <w:pPr>
        <w:rPr>
          <w:b/>
        </w:rPr>
      </w:pPr>
      <w:r>
        <w:rPr>
          <w:rFonts w:hint="eastAsia"/>
          <w:b/>
        </w:rPr>
        <w:t>*</w:t>
      </w:r>
      <w:r>
        <w:rPr>
          <w:rFonts w:hint="eastAsia"/>
          <w:b/>
        </w:rPr>
        <w:t>带上科学计算器</w:t>
      </w:r>
    </w:p>
    <w:p w:rsidR="0045681C" w:rsidRPr="0045681C" w:rsidRDefault="0045681C" w:rsidP="000C5381">
      <w:pPr>
        <w:rPr>
          <w:b/>
        </w:rPr>
      </w:pPr>
    </w:p>
    <w:p w:rsidR="000C5381" w:rsidRPr="002A14DE" w:rsidRDefault="000C5381" w:rsidP="000C5381">
      <w:pPr>
        <w:rPr>
          <w:b/>
        </w:rPr>
      </w:pPr>
      <w:r w:rsidRPr="002A14DE">
        <w:rPr>
          <w:rFonts w:hint="eastAsia"/>
          <w:b/>
        </w:rPr>
        <w:t>运输经济学</w:t>
      </w:r>
      <w:r w:rsidR="00F20807" w:rsidRPr="002A14DE">
        <w:rPr>
          <w:rFonts w:hint="eastAsia"/>
          <w:b/>
        </w:rPr>
        <w:t>部分</w:t>
      </w:r>
    </w:p>
    <w:p w:rsidR="000C5381" w:rsidRDefault="000C5381" w:rsidP="000C5381"/>
    <w:p w:rsidR="000C5381" w:rsidRDefault="000C5381" w:rsidP="000C5381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运输需求</w:t>
      </w:r>
    </w:p>
    <w:p w:rsidR="000C5381" w:rsidRDefault="000C5381" w:rsidP="000C5381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货物运输需求</w:t>
      </w:r>
    </w:p>
    <w:p w:rsidR="000C5381" w:rsidRDefault="000C5381" w:rsidP="000C5381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旅客运输需求</w:t>
      </w:r>
    </w:p>
    <w:p w:rsidR="000C5381" w:rsidRDefault="000C5381" w:rsidP="000C5381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运输需求价格弹性的概念与计算</w:t>
      </w:r>
    </w:p>
    <w:p w:rsidR="000C5381" w:rsidRDefault="000C5381" w:rsidP="000C5381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运输需求的实证分析</w:t>
      </w:r>
    </w:p>
    <w:p w:rsidR="000C5381" w:rsidRDefault="000C5381" w:rsidP="000C5381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运输需求与经济区位的关系</w:t>
      </w:r>
    </w:p>
    <w:p w:rsidR="000C5381" w:rsidRDefault="000C5381" w:rsidP="000C5381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运输成本</w:t>
      </w:r>
    </w:p>
    <w:p w:rsidR="000C5381" w:rsidRDefault="000C5381" w:rsidP="000C5381">
      <w:pPr>
        <w:pStyle w:val="ListParagraph"/>
        <w:numPr>
          <w:ilvl w:val="0"/>
          <w:numId w:val="3"/>
        </w:numPr>
        <w:ind w:firstLineChars="0"/>
      </w:pPr>
      <w:r>
        <w:rPr>
          <w:rFonts w:hint="eastAsia"/>
        </w:rPr>
        <w:t>运输成本的概念与分类</w:t>
      </w:r>
    </w:p>
    <w:p w:rsidR="000C5381" w:rsidRDefault="000C5381" w:rsidP="000C5381">
      <w:pPr>
        <w:pStyle w:val="ListParagraph"/>
        <w:numPr>
          <w:ilvl w:val="0"/>
          <w:numId w:val="3"/>
        </w:numPr>
        <w:ind w:firstLineChars="0"/>
      </w:pPr>
      <w:r>
        <w:rPr>
          <w:rFonts w:hint="eastAsia"/>
        </w:rPr>
        <w:t>短期和长期运输成本曲线</w:t>
      </w:r>
    </w:p>
    <w:p w:rsidR="000C5381" w:rsidRDefault="000C5381" w:rsidP="000C5381">
      <w:pPr>
        <w:pStyle w:val="ListParagraph"/>
        <w:numPr>
          <w:ilvl w:val="0"/>
          <w:numId w:val="3"/>
        </w:numPr>
        <w:ind w:firstLineChars="0"/>
      </w:pPr>
      <w:r>
        <w:rPr>
          <w:rFonts w:hint="eastAsia"/>
        </w:rPr>
        <w:t>运输成本计算</w:t>
      </w:r>
    </w:p>
    <w:p w:rsidR="000C5381" w:rsidRDefault="000C5381" w:rsidP="000C5381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运输定价</w:t>
      </w:r>
    </w:p>
    <w:p w:rsidR="000C5381" w:rsidRDefault="000C5381" w:rsidP="000C5381">
      <w:pPr>
        <w:pStyle w:val="ListParagraph"/>
        <w:numPr>
          <w:ilvl w:val="0"/>
          <w:numId w:val="7"/>
        </w:numPr>
        <w:ind w:firstLineChars="0"/>
      </w:pPr>
      <w:r>
        <w:rPr>
          <w:rFonts w:hint="eastAsia"/>
        </w:rPr>
        <w:t>运输定价的效率原则</w:t>
      </w:r>
    </w:p>
    <w:p w:rsidR="000C5381" w:rsidRDefault="000C5381" w:rsidP="000C5381">
      <w:pPr>
        <w:pStyle w:val="ListParagraph"/>
        <w:numPr>
          <w:ilvl w:val="0"/>
          <w:numId w:val="7"/>
        </w:numPr>
        <w:ind w:firstLineChars="0"/>
      </w:pPr>
      <w:r>
        <w:rPr>
          <w:rFonts w:hint="eastAsia"/>
        </w:rPr>
        <w:t>有效率运输定价的应用</w:t>
      </w:r>
    </w:p>
    <w:p w:rsidR="000C5381" w:rsidRDefault="000C5381" w:rsidP="000C5381">
      <w:pPr>
        <w:pStyle w:val="ListParagraph"/>
        <w:numPr>
          <w:ilvl w:val="0"/>
          <w:numId w:val="7"/>
        </w:numPr>
        <w:ind w:firstLineChars="0"/>
      </w:pPr>
      <w:r>
        <w:rPr>
          <w:rFonts w:hint="eastAsia"/>
        </w:rPr>
        <w:t>公共运输定价</w:t>
      </w:r>
    </w:p>
    <w:p w:rsidR="000C5381" w:rsidRDefault="000C5381" w:rsidP="000C5381">
      <w:pPr>
        <w:pStyle w:val="ListParagraph"/>
        <w:numPr>
          <w:ilvl w:val="0"/>
          <w:numId w:val="7"/>
        </w:numPr>
        <w:ind w:firstLineChars="0"/>
      </w:pPr>
      <w:r>
        <w:rPr>
          <w:rFonts w:hint="eastAsia"/>
        </w:rPr>
        <w:t>私人运输定价</w:t>
      </w:r>
    </w:p>
    <w:p w:rsidR="000C5381" w:rsidRDefault="000C5381" w:rsidP="000C5381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运输业投资</w:t>
      </w:r>
    </w:p>
    <w:p w:rsidR="000C5381" w:rsidRDefault="000C5381" w:rsidP="000C5381">
      <w:pPr>
        <w:pStyle w:val="ListParagraph"/>
        <w:numPr>
          <w:ilvl w:val="0"/>
          <w:numId w:val="4"/>
        </w:numPr>
        <w:ind w:firstLineChars="0"/>
      </w:pPr>
      <w:r>
        <w:rPr>
          <w:rFonts w:hint="eastAsia"/>
        </w:rPr>
        <w:t>私人投资固定交通运输设施的分析</w:t>
      </w:r>
    </w:p>
    <w:p w:rsidR="000C5381" w:rsidRDefault="000C5381" w:rsidP="000C5381">
      <w:pPr>
        <w:pStyle w:val="ListParagraph"/>
        <w:numPr>
          <w:ilvl w:val="0"/>
          <w:numId w:val="4"/>
        </w:numPr>
        <w:ind w:firstLineChars="0"/>
      </w:pPr>
      <w:r>
        <w:rPr>
          <w:rFonts w:hint="eastAsia"/>
        </w:rPr>
        <w:t>交通运输设施公共投资的分析</w:t>
      </w:r>
    </w:p>
    <w:p w:rsidR="000C5381" w:rsidRDefault="000C5381" w:rsidP="000C5381">
      <w:pPr>
        <w:pStyle w:val="ListParagraph"/>
        <w:numPr>
          <w:ilvl w:val="0"/>
          <w:numId w:val="4"/>
        </w:numPr>
        <w:ind w:firstLineChars="0"/>
      </w:pPr>
      <w:r>
        <w:rPr>
          <w:rFonts w:hint="eastAsia"/>
        </w:rPr>
        <w:t>运输投资的社会经济评价</w:t>
      </w:r>
    </w:p>
    <w:p w:rsidR="000C5381" w:rsidRDefault="000C5381" w:rsidP="000C5381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运输管制</w:t>
      </w:r>
    </w:p>
    <w:p w:rsidR="000C5381" w:rsidRDefault="000C5381" w:rsidP="000C5381">
      <w:pPr>
        <w:pStyle w:val="ListParagraph"/>
        <w:numPr>
          <w:ilvl w:val="0"/>
          <w:numId w:val="5"/>
        </w:numPr>
        <w:ind w:firstLineChars="0"/>
      </w:pPr>
      <w:r>
        <w:rPr>
          <w:rFonts w:hint="eastAsia"/>
        </w:rPr>
        <w:t>运输管制的概念与分类</w:t>
      </w:r>
    </w:p>
    <w:p w:rsidR="000C5381" w:rsidRDefault="000C5381" w:rsidP="000C5381">
      <w:pPr>
        <w:pStyle w:val="ListParagraph"/>
        <w:numPr>
          <w:ilvl w:val="0"/>
          <w:numId w:val="5"/>
        </w:numPr>
        <w:ind w:firstLineChars="0"/>
      </w:pPr>
      <w:r>
        <w:rPr>
          <w:rFonts w:hint="eastAsia"/>
        </w:rPr>
        <w:t>管制的作用及其对不同运输方式的影响</w:t>
      </w:r>
    </w:p>
    <w:p w:rsidR="000C5381" w:rsidRDefault="000C5381" w:rsidP="000C5381">
      <w:pPr>
        <w:pStyle w:val="ListParagraph"/>
        <w:numPr>
          <w:ilvl w:val="0"/>
          <w:numId w:val="5"/>
        </w:numPr>
        <w:ind w:firstLineChars="0"/>
      </w:pPr>
      <w:r>
        <w:rPr>
          <w:rFonts w:hint="eastAsia"/>
        </w:rPr>
        <w:t>放松管制的动向</w:t>
      </w:r>
    </w:p>
    <w:p w:rsidR="000C5381" w:rsidRDefault="000C5381" w:rsidP="000C5381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运输业的外部性</w:t>
      </w:r>
    </w:p>
    <w:p w:rsidR="000C5381" w:rsidRDefault="000C5381" w:rsidP="000C5381">
      <w:pPr>
        <w:pStyle w:val="ListParagraph"/>
        <w:numPr>
          <w:ilvl w:val="0"/>
          <w:numId w:val="6"/>
        </w:numPr>
        <w:ind w:firstLineChars="0"/>
      </w:pPr>
      <w:r>
        <w:rPr>
          <w:rFonts w:hint="eastAsia"/>
        </w:rPr>
        <w:t>运输外部性的概念</w:t>
      </w:r>
    </w:p>
    <w:p w:rsidR="000C5381" w:rsidRDefault="000C5381" w:rsidP="000C5381">
      <w:pPr>
        <w:pStyle w:val="ListParagraph"/>
        <w:numPr>
          <w:ilvl w:val="0"/>
          <w:numId w:val="6"/>
        </w:numPr>
        <w:ind w:firstLineChars="0"/>
      </w:pPr>
      <w:r>
        <w:rPr>
          <w:rFonts w:hint="eastAsia"/>
        </w:rPr>
        <w:t>外部性的内部化</w:t>
      </w:r>
    </w:p>
    <w:p w:rsidR="000C5381" w:rsidRDefault="000C5381" w:rsidP="000C5381">
      <w:pPr>
        <w:pStyle w:val="ListParagraph"/>
        <w:numPr>
          <w:ilvl w:val="0"/>
          <w:numId w:val="6"/>
        </w:numPr>
        <w:ind w:firstLineChars="0"/>
      </w:pPr>
      <w:r>
        <w:rPr>
          <w:rFonts w:hint="eastAsia"/>
        </w:rPr>
        <w:t>治理运输外部性的政策选择</w:t>
      </w:r>
    </w:p>
    <w:p w:rsidR="000C5381" w:rsidRDefault="000C5381" w:rsidP="000C5381">
      <w:pPr>
        <w:pStyle w:val="ListParagraph"/>
        <w:numPr>
          <w:ilvl w:val="0"/>
          <w:numId w:val="6"/>
        </w:numPr>
        <w:ind w:firstLineChars="0"/>
      </w:pPr>
      <w:r>
        <w:rPr>
          <w:rFonts w:hint="eastAsia"/>
        </w:rPr>
        <w:t>可持续运输</w:t>
      </w:r>
    </w:p>
    <w:p w:rsidR="009F5542" w:rsidRDefault="009F5542" w:rsidP="000C5381"/>
    <w:p w:rsidR="002A14DE" w:rsidRDefault="002A14DE" w:rsidP="000C5381"/>
    <w:p w:rsidR="00313343" w:rsidRDefault="00313343" w:rsidP="000C5381"/>
    <w:p w:rsidR="00F20807" w:rsidRPr="002A14DE" w:rsidRDefault="00F20807" w:rsidP="000C5381">
      <w:pPr>
        <w:rPr>
          <w:b/>
        </w:rPr>
      </w:pPr>
      <w:r w:rsidRPr="002A14DE">
        <w:rPr>
          <w:rFonts w:hint="eastAsia"/>
          <w:b/>
        </w:rPr>
        <w:t>物流与供应链管理部分</w:t>
      </w:r>
    </w:p>
    <w:p w:rsidR="00AD749A" w:rsidRDefault="00AD749A" w:rsidP="000C5381"/>
    <w:p w:rsidR="00CB6323" w:rsidRDefault="00CB6323" w:rsidP="00CB6323">
      <w:pPr>
        <w:pStyle w:val="ListParagraph"/>
        <w:numPr>
          <w:ilvl w:val="0"/>
          <w:numId w:val="12"/>
        </w:numPr>
        <w:ind w:firstLineChars="0"/>
      </w:pPr>
      <w:r>
        <w:rPr>
          <w:rFonts w:hint="eastAsia"/>
        </w:rPr>
        <w:t>物流与供应链管理概念与实践</w:t>
      </w:r>
    </w:p>
    <w:p w:rsidR="00CB6323" w:rsidRDefault="00CB6323" w:rsidP="00CB6323">
      <w:pPr>
        <w:pStyle w:val="ListParagraph"/>
        <w:numPr>
          <w:ilvl w:val="0"/>
          <w:numId w:val="13"/>
        </w:numPr>
        <w:ind w:firstLineChars="0"/>
      </w:pPr>
      <w:r>
        <w:rPr>
          <w:rFonts w:hint="eastAsia"/>
        </w:rPr>
        <w:t>物流管理</w:t>
      </w:r>
    </w:p>
    <w:p w:rsidR="00CB6323" w:rsidRDefault="00CB6323" w:rsidP="00CB6323">
      <w:pPr>
        <w:pStyle w:val="ListParagraph"/>
        <w:numPr>
          <w:ilvl w:val="0"/>
          <w:numId w:val="13"/>
        </w:numPr>
        <w:ind w:firstLineChars="0"/>
      </w:pPr>
      <w:r>
        <w:rPr>
          <w:rFonts w:hint="eastAsia"/>
        </w:rPr>
        <w:t>第三方物流</w:t>
      </w:r>
    </w:p>
    <w:p w:rsidR="00CB6323" w:rsidRDefault="00CB6323" w:rsidP="00CB6323">
      <w:pPr>
        <w:pStyle w:val="ListParagraph"/>
        <w:numPr>
          <w:ilvl w:val="0"/>
          <w:numId w:val="13"/>
        </w:numPr>
        <w:ind w:firstLineChars="0"/>
      </w:pPr>
      <w:r>
        <w:rPr>
          <w:rFonts w:hint="eastAsia"/>
        </w:rPr>
        <w:t>供应链管理</w:t>
      </w:r>
    </w:p>
    <w:p w:rsidR="00CB6323" w:rsidRDefault="00CB6323" w:rsidP="00CB6323">
      <w:pPr>
        <w:pStyle w:val="ListParagraph"/>
        <w:numPr>
          <w:ilvl w:val="0"/>
          <w:numId w:val="13"/>
        </w:numPr>
        <w:ind w:firstLineChars="0"/>
      </w:pPr>
      <w:r>
        <w:rPr>
          <w:rFonts w:hint="eastAsia"/>
        </w:rPr>
        <w:lastRenderedPageBreak/>
        <w:t>推动式、拉动式、推拉式供应链</w:t>
      </w:r>
    </w:p>
    <w:p w:rsidR="00CB6323" w:rsidRDefault="00CB6323" w:rsidP="00CB6323">
      <w:pPr>
        <w:pStyle w:val="ListParagraph"/>
        <w:numPr>
          <w:ilvl w:val="0"/>
          <w:numId w:val="13"/>
        </w:numPr>
        <w:ind w:firstLineChars="0"/>
      </w:pPr>
      <w:r>
        <w:rPr>
          <w:rFonts w:hint="eastAsia"/>
        </w:rPr>
        <w:t>准时制生产方式（</w:t>
      </w:r>
      <w:r>
        <w:rPr>
          <w:rFonts w:hint="eastAsia"/>
        </w:rPr>
        <w:t>JIT</w:t>
      </w:r>
      <w:r>
        <w:rPr>
          <w:rFonts w:hint="eastAsia"/>
        </w:rPr>
        <w:t>）</w:t>
      </w:r>
    </w:p>
    <w:p w:rsidR="00CB6323" w:rsidRDefault="00CB6323" w:rsidP="00CB6323">
      <w:pPr>
        <w:pStyle w:val="ListParagraph"/>
        <w:numPr>
          <w:ilvl w:val="0"/>
          <w:numId w:val="13"/>
        </w:numPr>
        <w:ind w:firstLineChars="0"/>
      </w:pPr>
      <w:r>
        <w:rPr>
          <w:rFonts w:hint="eastAsia"/>
        </w:rPr>
        <w:t>物料需求计划（</w:t>
      </w:r>
      <w:r>
        <w:rPr>
          <w:rFonts w:hint="eastAsia"/>
        </w:rPr>
        <w:t>MRP</w:t>
      </w:r>
      <w:r>
        <w:rPr>
          <w:rFonts w:hint="eastAsia"/>
        </w:rPr>
        <w:t>），制造资源计划（</w:t>
      </w:r>
      <w:r>
        <w:rPr>
          <w:rFonts w:hint="eastAsia"/>
        </w:rPr>
        <w:t>MRP II</w:t>
      </w:r>
      <w:r>
        <w:rPr>
          <w:rFonts w:hint="eastAsia"/>
        </w:rPr>
        <w:t>）</w:t>
      </w:r>
      <w:r>
        <w:rPr>
          <w:rFonts w:hint="eastAsia"/>
        </w:rPr>
        <w:t xml:space="preserve">, </w:t>
      </w:r>
      <w:r>
        <w:rPr>
          <w:rFonts w:hint="eastAsia"/>
        </w:rPr>
        <w:t>企业资源计划（</w:t>
      </w:r>
      <w:r>
        <w:rPr>
          <w:rFonts w:hint="eastAsia"/>
        </w:rPr>
        <w:t>ERP</w:t>
      </w:r>
      <w:r>
        <w:rPr>
          <w:rFonts w:hint="eastAsia"/>
        </w:rPr>
        <w:t>）</w:t>
      </w:r>
    </w:p>
    <w:p w:rsidR="00CB6323" w:rsidRDefault="00CB6323" w:rsidP="00CB6323">
      <w:pPr>
        <w:pStyle w:val="ListParagraph"/>
        <w:numPr>
          <w:ilvl w:val="0"/>
          <w:numId w:val="13"/>
        </w:numPr>
        <w:ind w:firstLineChars="0"/>
      </w:pPr>
      <w:r>
        <w:rPr>
          <w:rFonts w:hint="eastAsia"/>
        </w:rPr>
        <w:t>直接转运（</w:t>
      </w:r>
      <w:r>
        <w:rPr>
          <w:rFonts w:hint="eastAsia"/>
        </w:rPr>
        <w:t>Crossdocking</w:t>
      </w:r>
      <w:r>
        <w:rPr>
          <w:rFonts w:hint="eastAsia"/>
        </w:rPr>
        <w:t>）</w:t>
      </w:r>
    </w:p>
    <w:p w:rsidR="00CB6323" w:rsidRDefault="00CB6323" w:rsidP="00CB6323">
      <w:pPr>
        <w:pStyle w:val="ListParagraph"/>
        <w:numPr>
          <w:ilvl w:val="0"/>
          <w:numId w:val="13"/>
        </w:numPr>
        <w:ind w:firstLineChars="0"/>
      </w:pPr>
      <w:r>
        <w:rPr>
          <w:rFonts w:hint="eastAsia"/>
        </w:rPr>
        <w:t>延迟战略</w:t>
      </w:r>
    </w:p>
    <w:p w:rsidR="00CB6323" w:rsidRDefault="00CB6323" w:rsidP="00CB6323">
      <w:pPr>
        <w:pStyle w:val="ListParagraph"/>
        <w:numPr>
          <w:ilvl w:val="0"/>
          <w:numId w:val="13"/>
        </w:numPr>
        <w:ind w:firstLineChars="0"/>
      </w:pPr>
      <w:r>
        <w:rPr>
          <w:rFonts w:hint="eastAsia"/>
        </w:rPr>
        <w:t>牛鞭效应</w:t>
      </w:r>
    </w:p>
    <w:p w:rsidR="00CB6323" w:rsidRDefault="00CB6323" w:rsidP="00CB6323"/>
    <w:p w:rsidR="00CB6323" w:rsidRDefault="00CB6323" w:rsidP="00CB6323">
      <w:pPr>
        <w:pStyle w:val="ListParagraph"/>
        <w:numPr>
          <w:ilvl w:val="0"/>
          <w:numId w:val="12"/>
        </w:numPr>
        <w:ind w:firstLineChars="0"/>
      </w:pPr>
      <w:r>
        <w:rPr>
          <w:rFonts w:hint="eastAsia"/>
        </w:rPr>
        <w:t>常见预测方法</w:t>
      </w:r>
    </w:p>
    <w:p w:rsidR="00CB6323" w:rsidRDefault="00CB6323" w:rsidP="00CB6323">
      <w:pPr>
        <w:pStyle w:val="ListParagraph"/>
        <w:numPr>
          <w:ilvl w:val="0"/>
          <w:numId w:val="14"/>
        </w:numPr>
        <w:ind w:firstLineChars="0"/>
      </w:pPr>
      <w:r>
        <w:rPr>
          <w:rFonts w:hint="eastAsia"/>
        </w:rPr>
        <w:t>德尔菲方法</w:t>
      </w:r>
    </w:p>
    <w:p w:rsidR="00CB6323" w:rsidRDefault="00CB6323" w:rsidP="00CB6323">
      <w:pPr>
        <w:pStyle w:val="ListParagraph"/>
        <w:numPr>
          <w:ilvl w:val="0"/>
          <w:numId w:val="14"/>
        </w:numPr>
        <w:ind w:firstLineChars="0"/>
      </w:pPr>
      <w:r>
        <w:rPr>
          <w:rFonts w:hint="eastAsia"/>
        </w:rPr>
        <w:t>移动平均法</w:t>
      </w:r>
    </w:p>
    <w:p w:rsidR="00CB6323" w:rsidRDefault="00CB6323" w:rsidP="00CB6323">
      <w:pPr>
        <w:pStyle w:val="ListParagraph"/>
        <w:numPr>
          <w:ilvl w:val="0"/>
          <w:numId w:val="14"/>
        </w:numPr>
        <w:ind w:firstLineChars="0"/>
      </w:pPr>
      <w:r>
        <w:rPr>
          <w:rFonts w:hint="eastAsia"/>
        </w:rPr>
        <w:t>指数平滑法</w:t>
      </w:r>
    </w:p>
    <w:p w:rsidR="00CB6323" w:rsidRDefault="00CB6323" w:rsidP="00CB6323">
      <w:pPr>
        <w:pStyle w:val="ListParagraph"/>
        <w:numPr>
          <w:ilvl w:val="0"/>
          <w:numId w:val="14"/>
        </w:numPr>
        <w:ind w:firstLineChars="0"/>
      </w:pPr>
      <w:r>
        <w:rPr>
          <w:rFonts w:hint="eastAsia"/>
        </w:rPr>
        <w:t>回归分析法</w:t>
      </w:r>
    </w:p>
    <w:p w:rsidR="00CB6323" w:rsidRDefault="00CB6323" w:rsidP="00CB6323">
      <w:pPr>
        <w:pStyle w:val="ListParagraph"/>
        <w:numPr>
          <w:ilvl w:val="0"/>
          <w:numId w:val="14"/>
        </w:numPr>
        <w:ind w:firstLineChars="0"/>
      </w:pPr>
      <w:r>
        <w:rPr>
          <w:rFonts w:hint="eastAsia"/>
        </w:rPr>
        <w:t>季节分解法</w:t>
      </w:r>
    </w:p>
    <w:p w:rsidR="00CB6323" w:rsidRDefault="00CB6323" w:rsidP="00CB6323">
      <w:pPr>
        <w:pStyle w:val="ListParagraph"/>
        <w:numPr>
          <w:ilvl w:val="0"/>
          <w:numId w:val="14"/>
        </w:numPr>
        <w:ind w:firstLineChars="0"/>
      </w:pPr>
      <w:r>
        <w:rPr>
          <w:rFonts w:hint="eastAsia"/>
        </w:rPr>
        <w:t>时间序列分解法</w:t>
      </w:r>
    </w:p>
    <w:p w:rsidR="00CB6323" w:rsidRDefault="00CB6323" w:rsidP="00CB6323"/>
    <w:p w:rsidR="00CB6323" w:rsidRDefault="00CB6323" w:rsidP="00CB6323">
      <w:pPr>
        <w:pStyle w:val="ListParagraph"/>
        <w:numPr>
          <w:ilvl w:val="0"/>
          <w:numId w:val="12"/>
        </w:numPr>
        <w:ind w:firstLineChars="0"/>
      </w:pPr>
      <w:r>
        <w:rPr>
          <w:rFonts w:hint="eastAsia"/>
        </w:rPr>
        <w:t>库存管理概念与模型</w:t>
      </w:r>
    </w:p>
    <w:p w:rsidR="00CB6323" w:rsidRDefault="00CB6323" w:rsidP="00CB6323">
      <w:pPr>
        <w:pStyle w:val="ListParagraph"/>
        <w:numPr>
          <w:ilvl w:val="0"/>
          <w:numId w:val="15"/>
        </w:numPr>
        <w:ind w:firstLineChars="0"/>
      </w:pPr>
      <w:r>
        <w:rPr>
          <w:rFonts w:hint="eastAsia"/>
        </w:rPr>
        <w:t>服务水平</w:t>
      </w:r>
    </w:p>
    <w:p w:rsidR="00CB6323" w:rsidRDefault="00CB6323" w:rsidP="00CB6323">
      <w:pPr>
        <w:pStyle w:val="ListParagraph"/>
        <w:numPr>
          <w:ilvl w:val="0"/>
          <w:numId w:val="15"/>
        </w:numPr>
        <w:ind w:firstLineChars="0"/>
      </w:pPr>
      <w:r>
        <w:rPr>
          <w:rFonts w:hint="eastAsia"/>
        </w:rPr>
        <w:t>库存水平、库存状态</w:t>
      </w:r>
    </w:p>
    <w:p w:rsidR="00CB6323" w:rsidRDefault="00CB6323" w:rsidP="00CB6323">
      <w:pPr>
        <w:pStyle w:val="ListParagraph"/>
        <w:numPr>
          <w:ilvl w:val="0"/>
          <w:numId w:val="15"/>
        </w:numPr>
        <w:ind w:firstLineChars="0"/>
      </w:pPr>
      <w:r>
        <w:rPr>
          <w:rFonts w:hint="eastAsia"/>
        </w:rPr>
        <w:t>提前期</w:t>
      </w:r>
    </w:p>
    <w:p w:rsidR="00CB6323" w:rsidRDefault="00CB6323" w:rsidP="00CB6323">
      <w:pPr>
        <w:pStyle w:val="ListParagraph"/>
        <w:numPr>
          <w:ilvl w:val="0"/>
          <w:numId w:val="15"/>
        </w:numPr>
        <w:ind w:firstLineChars="0"/>
      </w:pPr>
      <w:r>
        <w:rPr>
          <w:rFonts w:hint="eastAsia"/>
        </w:rPr>
        <w:t>连续盘存制、定期盘存制</w:t>
      </w:r>
    </w:p>
    <w:p w:rsidR="00CB6323" w:rsidRDefault="00CB6323" w:rsidP="00CB6323">
      <w:pPr>
        <w:pStyle w:val="ListParagraph"/>
        <w:numPr>
          <w:ilvl w:val="0"/>
          <w:numId w:val="15"/>
        </w:numPr>
        <w:ind w:firstLineChars="0"/>
      </w:pPr>
      <w:r>
        <w:rPr>
          <w:rFonts w:hint="eastAsia"/>
        </w:rPr>
        <w:t>安全库存</w:t>
      </w:r>
    </w:p>
    <w:p w:rsidR="00CB6323" w:rsidRDefault="00CB6323" w:rsidP="00CB6323">
      <w:pPr>
        <w:pStyle w:val="ListParagraph"/>
        <w:numPr>
          <w:ilvl w:val="0"/>
          <w:numId w:val="15"/>
        </w:numPr>
        <w:ind w:firstLineChars="0"/>
      </w:pPr>
      <w:r>
        <w:rPr>
          <w:rFonts w:hint="eastAsia"/>
        </w:rPr>
        <w:t>供应商管理库存（</w:t>
      </w:r>
      <w:r>
        <w:rPr>
          <w:rFonts w:hint="eastAsia"/>
        </w:rPr>
        <w:t>VMI</w:t>
      </w:r>
      <w:r>
        <w:rPr>
          <w:rFonts w:hint="eastAsia"/>
        </w:rPr>
        <w:t>）</w:t>
      </w:r>
    </w:p>
    <w:p w:rsidR="00CB6323" w:rsidRDefault="00CB6323" w:rsidP="00CB6323">
      <w:pPr>
        <w:pStyle w:val="ListParagraph"/>
        <w:numPr>
          <w:ilvl w:val="0"/>
          <w:numId w:val="15"/>
        </w:numPr>
        <w:ind w:firstLineChars="0"/>
      </w:pPr>
      <w:r>
        <w:rPr>
          <w:rFonts w:hint="eastAsia"/>
        </w:rPr>
        <w:t>寄售库存</w:t>
      </w:r>
    </w:p>
    <w:p w:rsidR="00CB6323" w:rsidRDefault="00CB6323" w:rsidP="00CB6323">
      <w:pPr>
        <w:pStyle w:val="ListParagraph"/>
        <w:numPr>
          <w:ilvl w:val="0"/>
          <w:numId w:val="15"/>
        </w:numPr>
        <w:ind w:firstLineChars="0"/>
      </w:pPr>
      <w:r>
        <w:rPr>
          <w:rFonts w:hint="eastAsia"/>
        </w:rPr>
        <w:t>经济订货批量（</w:t>
      </w:r>
      <w:r>
        <w:rPr>
          <w:rFonts w:hint="eastAsia"/>
        </w:rPr>
        <w:t>EOQ</w:t>
      </w:r>
      <w:r>
        <w:rPr>
          <w:rFonts w:hint="eastAsia"/>
        </w:rPr>
        <w:t>）</w:t>
      </w:r>
    </w:p>
    <w:p w:rsidR="00AD749A" w:rsidRPr="00CB6323" w:rsidRDefault="00CB6323" w:rsidP="00CB6323">
      <w:pPr>
        <w:pStyle w:val="ListParagraph"/>
        <w:numPr>
          <w:ilvl w:val="0"/>
          <w:numId w:val="15"/>
        </w:numPr>
        <w:ind w:firstLineChars="0"/>
      </w:pPr>
      <w:r>
        <w:rPr>
          <w:rFonts w:hint="eastAsia"/>
        </w:rPr>
        <w:t>（</w:t>
      </w:r>
      <w:r>
        <w:rPr>
          <w:rFonts w:hint="eastAsia"/>
        </w:rPr>
        <w:t>R</w:t>
      </w:r>
      <w:r>
        <w:rPr>
          <w:rFonts w:hint="eastAsia"/>
        </w:rPr>
        <w:t>，</w:t>
      </w:r>
      <w:r>
        <w:rPr>
          <w:rFonts w:hint="eastAsia"/>
        </w:rPr>
        <w:t>Q</w:t>
      </w:r>
      <w:r>
        <w:rPr>
          <w:rFonts w:hint="eastAsia"/>
        </w:rPr>
        <w:t>）订货策略和（</w:t>
      </w:r>
      <w:r>
        <w:rPr>
          <w:rFonts w:hint="eastAsia"/>
        </w:rPr>
        <w:t>s</w:t>
      </w:r>
      <w:r>
        <w:rPr>
          <w:rFonts w:hint="eastAsia"/>
        </w:rPr>
        <w:t>，</w:t>
      </w:r>
      <w:r>
        <w:rPr>
          <w:rFonts w:hint="eastAsia"/>
        </w:rPr>
        <w:t>S</w:t>
      </w:r>
      <w:r>
        <w:rPr>
          <w:rFonts w:hint="eastAsia"/>
        </w:rPr>
        <w:t>）订货策略</w:t>
      </w:r>
    </w:p>
    <w:sectPr w:rsidR="00AD749A" w:rsidRPr="00CB632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5FC" w:rsidRDefault="00BC45FC" w:rsidP="00283134">
      <w:r>
        <w:separator/>
      </w:r>
    </w:p>
  </w:endnote>
  <w:endnote w:type="continuationSeparator" w:id="0">
    <w:p w:rsidR="00BC45FC" w:rsidRDefault="00BC45FC" w:rsidP="0028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80032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3134" w:rsidRDefault="002831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08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3134" w:rsidRDefault="002831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5FC" w:rsidRDefault="00BC45FC" w:rsidP="00283134">
      <w:r>
        <w:separator/>
      </w:r>
    </w:p>
  </w:footnote>
  <w:footnote w:type="continuationSeparator" w:id="0">
    <w:p w:rsidR="00BC45FC" w:rsidRDefault="00BC45FC" w:rsidP="00283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C6B51"/>
    <w:multiLevelType w:val="hybridMultilevel"/>
    <w:tmpl w:val="BC966288"/>
    <w:lvl w:ilvl="0" w:tplc="E81AB3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1C0C3DF4"/>
    <w:multiLevelType w:val="hybridMultilevel"/>
    <w:tmpl w:val="541ABCF8"/>
    <w:lvl w:ilvl="0" w:tplc="5D18C4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1DFC1313"/>
    <w:multiLevelType w:val="hybridMultilevel"/>
    <w:tmpl w:val="67C682CC"/>
    <w:lvl w:ilvl="0" w:tplc="060A18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219D4A3F"/>
    <w:multiLevelType w:val="hybridMultilevel"/>
    <w:tmpl w:val="2C46F9DA"/>
    <w:lvl w:ilvl="0" w:tplc="84AAF88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2F825415"/>
    <w:multiLevelType w:val="hybridMultilevel"/>
    <w:tmpl w:val="899A62B0"/>
    <w:lvl w:ilvl="0" w:tplc="96E202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3174673E"/>
    <w:multiLevelType w:val="hybridMultilevel"/>
    <w:tmpl w:val="C89215E8"/>
    <w:lvl w:ilvl="0" w:tplc="21D0B0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31E6112A"/>
    <w:multiLevelType w:val="hybridMultilevel"/>
    <w:tmpl w:val="235A900A"/>
    <w:lvl w:ilvl="0" w:tplc="938E1196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7" w15:restartNumberingAfterBreak="0">
    <w:nsid w:val="444007FE"/>
    <w:multiLevelType w:val="hybridMultilevel"/>
    <w:tmpl w:val="33407D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5BC7054"/>
    <w:multiLevelType w:val="hybridMultilevel"/>
    <w:tmpl w:val="67C682CC"/>
    <w:lvl w:ilvl="0" w:tplc="060A18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4E9C7C55"/>
    <w:multiLevelType w:val="hybridMultilevel"/>
    <w:tmpl w:val="C60EB658"/>
    <w:lvl w:ilvl="0" w:tplc="BC4A091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525A1106"/>
    <w:multiLevelType w:val="hybridMultilevel"/>
    <w:tmpl w:val="B36A7B16"/>
    <w:lvl w:ilvl="0" w:tplc="B6AC8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F6B67B0"/>
    <w:multiLevelType w:val="hybridMultilevel"/>
    <w:tmpl w:val="92C295FC"/>
    <w:lvl w:ilvl="0" w:tplc="F134D914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12" w15:restartNumberingAfterBreak="0">
    <w:nsid w:val="61182FCC"/>
    <w:multiLevelType w:val="hybridMultilevel"/>
    <w:tmpl w:val="A620C4DA"/>
    <w:lvl w:ilvl="0" w:tplc="77CE82F0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13" w15:restartNumberingAfterBreak="0">
    <w:nsid w:val="6BB41628"/>
    <w:multiLevelType w:val="hybridMultilevel"/>
    <w:tmpl w:val="990623EA"/>
    <w:lvl w:ilvl="0" w:tplc="17765F2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73635CC6"/>
    <w:multiLevelType w:val="hybridMultilevel"/>
    <w:tmpl w:val="A30A5980"/>
    <w:lvl w:ilvl="0" w:tplc="6316A7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  <w:num w:numId="11">
    <w:abstractNumId w:val="13"/>
  </w:num>
  <w:num w:numId="12">
    <w:abstractNumId w:val="14"/>
  </w:num>
  <w:num w:numId="13">
    <w:abstractNumId w:val="11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EE"/>
    <w:rsid w:val="00096792"/>
    <w:rsid w:val="000B02C3"/>
    <w:rsid w:val="000C5381"/>
    <w:rsid w:val="001A4665"/>
    <w:rsid w:val="00213646"/>
    <w:rsid w:val="00283134"/>
    <w:rsid w:val="002A14DE"/>
    <w:rsid w:val="00313343"/>
    <w:rsid w:val="003D198A"/>
    <w:rsid w:val="004526EE"/>
    <w:rsid w:val="0045681C"/>
    <w:rsid w:val="004819ED"/>
    <w:rsid w:val="004945C2"/>
    <w:rsid w:val="008A797E"/>
    <w:rsid w:val="0092551F"/>
    <w:rsid w:val="009855AA"/>
    <w:rsid w:val="009F5542"/>
    <w:rsid w:val="00AD749A"/>
    <w:rsid w:val="00B6087F"/>
    <w:rsid w:val="00BC45FC"/>
    <w:rsid w:val="00CB6323"/>
    <w:rsid w:val="00D10685"/>
    <w:rsid w:val="00EE1C25"/>
    <w:rsid w:val="00F20807"/>
    <w:rsid w:val="00F9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90BBF0-6534-45D9-81D4-C0219CE7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542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283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8313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831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831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杨杭军</dc:creator>
  <cp:keywords/>
  <dc:description/>
  <cp:lastModifiedBy>Hangjun</cp:lastModifiedBy>
  <cp:revision>103</cp:revision>
  <dcterms:created xsi:type="dcterms:W3CDTF">2016-02-26T08:13:00Z</dcterms:created>
  <dcterms:modified xsi:type="dcterms:W3CDTF">2017-08-28T07:25:00Z</dcterms:modified>
</cp:coreProperties>
</file>