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color w:val="0000FF"/>
          <w:sz w:val="32"/>
        </w:rPr>
        <w:t>《微型计算机原理及应用》考试复习大纲</w:t>
      </w:r>
    </w:p>
    <w:p>
      <w:pPr>
        <w:numPr>
          <w:ilvl w:val="0"/>
          <w:numId w:val="1"/>
        </w:numPr>
        <w:snapToGrid w:val="0"/>
        <w:spacing w:line="480" w:lineRule="auto"/>
        <w:rPr>
          <w:b/>
          <w:bCs/>
        </w:rPr>
      </w:pPr>
      <w:r>
        <w:rPr>
          <w:rFonts w:hint="eastAsia"/>
          <w:b/>
          <w:bCs/>
          <w:lang w:eastAsia="zh-CN"/>
        </w:rPr>
        <w:t>数制与数码</w:t>
      </w:r>
    </w:p>
    <w:p>
      <w:pPr>
        <w:snapToGrid w:val="0"/>
        <w:spacing w:line="480" w:lineRule="auto"/>
        <w:ind w:firstLine="435"/>
        <w:rPr>
          <w:rFonts w:hint="eastAsia"/>
        </w:rPr>
      </w:pPr>
      <w:r>
        <w:rPr>
          <w:rFonts w:hint="eastAsia"/>
        </w:rPr>
        <w:t>重点：数制转换，补码运算，十进制加法。</w:t>
      </w:r>
    </w:p>
    <w:p>
      <w:pPr>
        <w:snapToGrid w:val="0"/>
        <w:spacing w:line="480" w:lineRule="auto"/>
        <w:ind w:firstLine="435"/>
        <w:rPr>
          <w:rFonts w:hint="eastAsia"/>
          <w:lang w:eastAsia="zh-CN"/>
        </w:rPr>
      </w:pPr>
      <w:r>
        <w:rPr>
          <w:rFonts w:hint="eastAsia"/>
          <w:lang w:eastAsia="zh-CN"/>
        </w:rPr>
        <w:t>主要内容有：</w:t>
      </w:r>
    </w:p>
    <w:p>
      <w:pPr>
        <w:pStyle w:val="14"/>
      </w:pPr>
      <w:r>
        <w:t>窗体顶端</w:t>
      </w:r>
    </w:p>
    <w:p>
      <w:pPr>
        <w:numPr>
          <w:ilvl w:val="0"/>
          <w:numId w:val="2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数制表示机器转换</w:t>
      </w:r>
    </w:p>
    <w:p>
      <w:pPr>
        <w:numPr>
          <w:ilvl w:val="0"/>
          <w:numId w:val="2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二进制的运算规则</w:t>
      </w:r>
    </w:p>
    <w:p>
      <w:pPr>
        <w:numPr>
          <w:ilvl w:val="0"/>
          <w:numId w:val="2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有符号数的表示</w:t>
      </w:r>
    </w:p>
    <w:p>
      <w:pPr>
        <w:numPr>
          <w:ilvl w:val="0"/>
          <w:numId w:val="2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有符号数的运算及溢出规则</w:t>
      </w:r>
    </w:p>
    <w:p>
      <w:pPr>
        <w:numPr>
          <w:ilvl w:val="0"/>
          <w:numId w:val="2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BCD编码方法及其运算</w:t>
      </w:r>
    </w:p>
    <w:p>
      <w:pPr>
        <w:numPr>
          <w:ilvl w:val="0"/>
          <w:numId w:val="2"/>
        </w:numPr>
        <w:snapToGrid w:val="0"/>
        <w:spacing w:line="480" w:lineRule="auto"/>
        <w:ind w:firstLine="435"/>
        <w:rPr>
          <w:rFonts w:hint="eastAsia"/>
        </w:rPr>
      </w:pPr>
      <w:r>
        <w:rPr>
          <w:rFonts w:hint="eastAsia"/>
          <w:lang w:val="en-US" w:eastAsia="zh-CN"/>
        </w:rPr>
        <w:t>ASCII编码方法</w:t>
      </w:r>
    </w:p>
    <w:p>
      <w:pPr>
        <w:numPr>
          <w:ilvl w:val="0"/>
          <w:numId w:val="0"/>
        </w:numPr>
        <w:snapToGrid w:val="0"/>
        <w:spacing w:line="480" w:lineRule="auto"/>
        <w:ind w:left="435" w:left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第二章 8086CPU结构与功能</w:t>
      </w:r>
    </w:p>
    <w:p>
      <w:pPr>
        <w:snapToGrid w:val="0"/>
        <w:spacing w:line="480" w:lineRule="auto"/>
        <w:ind w:firstLine="435"/>
        <w:rPr>
          <w:rFonts w:hint="eastAsia"/>
        </w:rPr>
      </w:pPr>
      <w:r>
        <w:rPr>
          <w:rFonts w:hint="eastAsia"/>
        </w:rPr>
        <w:t>重点：</w:t>
      </w:r>
      <w:r>
        <w:t>8086/8088</w:t>
      </w:r>
      <w:r>
        <w:rPr>
          <w:rFonts w:hint="eastAsia"/>
        </w:rPr>
        <w:t>内部结构，引脚功能，最小工作模式的典型配置，最小模式总线操作时序，</w:t>
      </w:r>
      <w:r>
        <w:rPr>
          <w:rFonts w:hint="eastAsia"/>
          <w:lang w:eastAsia="zh-CN"/>
        </w:rPr>
        <w:t>寄存器和存储器组织结构</w:t>
      </w:r>
      <w:r>
        <w:rPr>
          <w:rFonts w:hint="eastAsia"/>
        </w:rPr>
        <w:t>。</w:t>
      </w:r>
    </w:p>
    <w:p>
      <w:pPr>
        <w:snapToGrid w:val="0"/>
        <w:spacing w:line="480" w:lineRule="auto"/>
        <w:ind w:firstLine="435"/>
        <w:rPr>
          <w:rFonts w:hint="eastAsia"/>
          <w:lang w:eastAsia="zh-CN"/>
        </w:rPr>
      </w:pPr>
      <w:r>
        <w:rPr>
          <w:rFonts w:hint="eastAsia"/>
          <w:lang w:eastAsia="zh-CN"/>
        </w:rPr>
        <w:t>主要内容有：</w:t>
      </w:r>
    </w:p>
    <w:p>
      <w:pPr>
        <w:pStyle w:val="16"/>
      </w:pPr>
      <w:r>
        <w:t>窗体顶端</w:t>
      </w:r>
    </w:p>
    <w:p>
      <w:pPr>
        <w:numPr>
          <w:ilvl w:val="0"/>
          <w:numId w:val="3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微处理器的外部结构</w:t>
      </w:r>
    </w:p>
    <w:p>
      <w:pPr>
        <w:numPr>
          <w:ilvl w:val="0"/>
          <w:numId w:val="3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微处理器的内部结构</w:t>
      </w:r>
    </w:p>
    <w:p>
      <w:pPr>
        <w:numPr>
          <w:ilvl w:val="0"/>
          <w:numId w:val="3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微处理器的功能结构</w:t>
      </w:r>
    </w:p>
    <w:p>
      <w:pPr>
        <w:numPr>
          <w:ilvl w:val="0"/>
          <w:numId w:val="3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微处理器的寄存器组织</w:t>
      </w:r>
    </w:p>
    <w:p>
      <w:pPr>
        <w:numPr>
          <w:ilvl w:val="0"/>
          <w:numId w:val="3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微处理器的存储器和I/O组织</w:t>
      </w:r>
    </w:p>
    <w:p>
      <w:pPr>
        <w:numPr>
          <w:ilvl w:val="0"/>
          <w:numId w:val="0"/>
        </w:numPr>
        <w:snapToGrid w:val="0"/>
        <w:spacing w:line="480" w:lineRule="auto"/>
        <w:ind w:left="435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第三章 86系列微型计算机的指令系统</w:t>
      </w:r>
    </w:p>
    <w:p>
      <w:pPr>
        <w:pStyle w:val="16"/>
      </w:pPr>
      <w:r>
        <w:rPr>
          <w:rFonts w:hint="eastAsia"/>
        </w:rPr>
        <w:t>重点：</w:t>
      </w:r>
      <w:r>
        <w:t>窗体顶端</w:t>
      </w:r>
    </w:p>
    <w:p>
      <w:pPr>
        <w:snapToGrid w:val="0"/>
        <w:spacing w:line="480" w:lineRule="auto"/>
        <w:ind w:firstLine="435"/>
        <w:rPr>
          <w:rFonts w:hint="eastAsia"/>
        </w:rPr>
      </w:pPr>
      <w:r>
        <w:rPr>
          <w:rFonts w:hint="eastAsia"/>
          <w:lang w:eastAsia="zh-CN"/>
        </w:rPr>
        <w:t>重点：</w:t>
      </w:r>
      <w:r>
        <w:rPr>
          <w:rFonts w:hint="eastAsia"/>
        </w:rPr>
        <w:t>86系列微型计算机指令的寻址方式，传送类指令，控制类指令。</w:t>
      </w:r>
    </w:p>
    <w:p>
      <w:pPr>
        <w:snapToGrid w:val="0"/>
        <w:spacing w:line="480" w:lineRule="auto"/>
        <w:ind w:firstLine="435"/>
        <w:rPr>
          <w:rFonts w:hint="eastAsia"/>
          <w:lang w:eastAsia="zh-CN"/>
        </w:rPr>
      </w:pPr>
      <w:r>
        <w:rPr>
          <w:rFonts w:hint="eastAsia"/>
          <w:lang w:eastAsia="zh-CN"/>
        </w:rPr>
        <w:t>主要内容有：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汇编语言指令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8086指令分类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数据与转移地址的寻址方式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数据传送类指令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算术运算类指令、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逻辑运算类指令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移位类指令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标志位操作指令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转移指令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循环控制指令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子程序调用返回指令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中断调用与返回指令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字符串操作指令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输入输出指令</w:t>
      </w:r>
    </w:p>
    <w:p>
      <w:pPr>
        <w:numPr>
          <w:ilvl w:val="0"/>
          <w:numId w:val="4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其他指令</w:t>
      </w:r>
    </w:p>
    <w:p>
      <w:pPr>
        <w:numPr>
          <w:ilvl w:val="0"/>
          <w:numId w:val="0"/>
        </w:numPr>
        <w:snapToGrid w:val="0"/>
        <w:spacing w:line="480" w:lineRule="auto"/>
        <w:ind w:left="435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第四章 汇编语言程序设计</w:t>
      </w:r>
    </w:p>
    <w:p>
      <w:pPr>
        <w:snapToGrid w:val="0"/>
        <w:spacing w:line="480" w:lineRule="auto"/>
        <w:ind w:firstLine="420" w:firstLineChars="200"/>
        <w:rPr>
          <w:rFonts w:hint="eastAsia"/>
        </w:rPr>
      </w:pPr>
      <w:r>
        <w:rPr>
          <w:rFonts w:hint="eastAsia"/>
        </w:rPr>
        <w:t>重点：宏汇编语言的基本语法，伪指令，汇编语言程序设计的基本格式。分支、循环程序设计，子程序调用与返回（利用堆栈技术），子程序设计注意的问题。</w:t>
      </w:r>
    </w:p>
    <w:p>
      <w:pPr>
        <w:snapToGrid w:val="0"/>
        <w:spacing w:line="480" w:lineRule="auto"/>
        <w:ind w:left="435"/>
        <w:rPr>
          <w:rFonts w:hint="eastAsia"/>
          <w:lang w:eastAsia="zh-CN"/>
        </w:rPr>
      </w:pPr>
      <w:r>
        <w:rPr>
          <w:rFonts w:hint="eastAsia"/>
          <w:lang w:eastAsia="zh-CN"/>
        </w:rPr>
        <w:t>主要内容有：</w:t>
      </w:r>
    </w:p>
    <w:p>
      <w:pPr>
        <w:numPr>
          <w:ilvl w:val="0"/>
          <w:numId w:val="5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汇编语言程序设计基础</w:t>
      </w:r>
    </w:p>
    <w:p>
      <w:pPr>
        <w:numPr>
          <w:ilvl w:val="0"/>
          <w:numId w:val="5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源程序的汇编、链接与调试</w:t>
      </w:r>
    </w:p>
    <w:p>
      <w:pPr>
        <w:numPr>
          <w:ilvl w:val="0"/>
          <w:numId w:val="5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分支程序设计技术</w:t>
      </w:r>
    </w:p>
    <w:p>
      <w:pPr>
        <w:numPr>
          <w:ilvl w:val="0"/>
          <w:numId w:val="5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循环程序设计技术</w:t>
      </w:r>
    </w:p>
    <w:p>
      <w:pPr>
        <w:numPr>
          <w:ilvl w:val="0"/>
          <w:numId w:val="5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子程序设计技术</w:t>
      </w:r>
    </w:p>
    <w:p>
      <w:pPr>
        <w:numPr>
          <w:ilvl w:val="0"/>
          <w:numId w:val="0"/>
        </w:numPr>
        <w:snapToGrid w:val="0"/>
        <w:spacing w:line="480" w:lineRule="auto"/>
        <w:ind w:left="435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第五章  中断系统和可编程中断控制器8259</w:t>
      </w:r>
    </w:p>
    <w:p>
      <w:pPr>
        <w:snapToGrid w:val="0"/>
        <w:spacing w:line="48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重点：</w:t>
      </w:r>
      <w:r>
        <w:rPr>
          <w:rFonts w:hint="eastAsia"/>
          <w:lang w:eastAsia="zh-CN"/>
        </w:rPr>
        <w:t>中断系统的相关概念，</w:t>
      </w:r>
      <w:r>
        <w:t>8259A</w:t>
      </w:r>
      <w:r>
        <w:rPr>
          <w:rFonts w:hint="eastAsia"/>
        </w:rPr>
        <w:t>可编程控制器结构和编程应用</w:t>
      </w:r>
      <w:r>
        <w:rPr>
          <w:rFonts w:hint="eastAsia"/>
          <w:lang w:eastAsia="zh-CN"/>
        </w:rPr>
        <w:t>。</w:t>
      </w:r>
    </w:p>
    <w:p>
      <w:pPr>
        <w:snapToGrid w:val="0"/>
        <w:spacing w:line="480" w:lineRule="auto"/>
        <w:ind w:left="435"/>
        <w:rPr>
          <w:rFonts w:hint="eastAsia"/>
          <w:lang w:eastAsia="zh-CN"/>
        </w:rPr>
      </w:pPr>
      <w:r>
        <w:rPr>
          <w:rFonts w:hint="eastAsia"/>
          <w:lang w:eastAsia="zh-CN"/>
        </w:rPr>
        <w:t>主要内容有：</w:t>
      </w:r>
    </w:p>
    <w:p>
      <w:pPr>
        <w:numPr>
          <w:ilvl w:val="0"/>
          <w:numId w:val="6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中断的基本概念</w:t>
      </w:r>
    </w:p>
    <w:p>
      <w:pPr>
        <w:numPr>
          <w:ilvl w:val="0"/>
          <w:numId w:val="6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8086的中断系统</w:t>
      </w:r>
    </w:p>
    <w:p>
      <w:pPr>
        <w:numPr>
          <w:ilvl w:val="0"/>
          <w:numId w:val="6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可编程中断控制器8259A以及应用</w:t>
      </w:r>
    </w:p>
    <w:p>
      <w:pPr>
        <w:numPr>
          <w:ilvl w:val="0"/>
          <w:numId w:val="0"/>
        </w:numPr>
        <w:snapToGrid w:val="0"/>
        <w:spacing w:line="480" w:lineRule="auto"/>
        <w:ind w:left="435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第六章 定时/计数器8253应用设计</w:t>
      </w:r>
    </w:p>
    <w:p>
      <w:pPr>
        <w:snapToGrid w:val="0"/>
        <w:spacing w:line="480" w:lineRule="auto"/>
        <w:ind w:firstLine="435"/>
        <w:rPr>
          <w:rFonts w:hint="eastAsia"/>
        </w:rPr>
      </w:pPr>
      <w:r>
        <w:rPr>
          <w:rFonts w:hint="eastAsia"/>
        </w:rPr>
        <w:t>重点：</w:t>
      </w:r>
      <w:r>
        <w:t>8253</w:t>
      </w:r>
      <w:r>
        <w:rPr>
          <w:rFonts w:hint="eastAsia"/>
        </w:rPr>
        <w:t>的工作方式及编程应用。</w:t>
      </w:r>
    </w:p>
    <w:p>
      <w:pPr>
        <w:snapToGrid w:val="0"/>
        <w:spacing w:line="480" w:lineRule="auto"/>
        <w:ind w:firstLine="435"/>
        <w:rPr>
          <w:rFonts w:hint="eastAsia"/>
          <w:lang w:eastAsia="zh-CN"/>
        </w:rPr>
      </w:pPr>
      <w:r>
        <w:rPr>
          <w:rFonts w:hint="eastAsia"/>
          <w:lang w:eastAsia="zh-CN"/>
        </w:rPr>
        <w:t>主要内容有：</w:t>
      </w:r>
    </w:p>
    <w:p>
      <w:pPr>
        <w:numPr>
          <w:ilvl w:val="0"/>
          <w:numId w:val="7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8253的引脚功能及特点</w:t>
      </w:r>
    </w:p>
    <w:p>
      <w:pPr>
        <w:numPr>
          <w:ilvl w:val="0"/>
          <w:numId w:val="7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8253的原理结构及工作原理</w:t>
      </w:r>
    </w:p>
    <w:p>
      <w:pPr>
        <w:numPr>
          <w:ilvl w:val="0"/>
          <w:numId w:val="7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8253的控制字及工作方式</w:t>
      </w:r>
    </w:p>
    <w:p>
      <w:pPr>
        <w:numPr>
          <w:ilvl w:val="0"/>
          <w:numId w:val="7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8253与系统总线的接口方法</w:t>
      </w:r>
    </w:p>
    <w:p>
      <w:pPr>
        <w:numPr>
          <w:ilvl w:val="0"/>
          <w:numId w:val="7"/>
        </w:numPr>
        <w:snapToGrid w:val="0"/>
        <w:spacing w:line="480" w:lineRule="auto"/>
        <w:ind w:firstLine="4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8253的应用设计</w:t>
      </w:r>
    </w:p>
    <w:p>
      <w:pPr>
        <w:numPr>
          <w:ilvl w:val="0"/>
          <w:numId w:val="0"/>
        </w:numPr>
        <w:snapToGrid w:val="0"/>
        <w:spacing w:line="480" w:lineRule="auto"/>
        <w:ind w:left="435"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参考教材：</w:t>
      </w:r>
    </w:p>
    <w:p>
      <w:pPr>
        <w:numPr>
          <w:ilvl w:val="0"/>
          <w:numId w:val="8"/>
        </w:numPr>
        <w:snapToGrid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楼顺天，周佳社，张伟涛。微机原理与接口技术（第二版）。科学出版社，2015年</w:t>
      </w:r>
    </w:p>
    <w:p>
      <w:pPr>
        <w:numPr>
          <w:ilvl w:val="0"/>
          <w:numId w:val="8"/>
        </w:numPr>
        <w:snapToGrid w:val="0"/>
        <w:spacing w:line="48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郑学坚。微机原理与接口技术（第二版）。清华大学出版社，2016年</w:t>
      </w:r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258B3"/>
    <w:multiLevelType w:val="singleLevel"/>
    <w:tmpl w:val="86C258B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69BDE81"/>
    <w:multiLevelType w:val="singleLevel"/>
    <w:tmpl w:val="969BDE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749C11B"/>
    <w:multiLevelType w:val="singleLevel"/>
    <w:tmpl w:val="9749C11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5A929E7"/>
    <w:multiLevelType w:val="singleLevel"/>
    <w:tmpl w:val="C5A929E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98E718C"/>
    <w:multiLevelType w:val="multilevel"/>
    <w:tmpl w:val="298E718C"/>
    <w:lvl w:ilvl="0" w:tentative="0">
      <w:start w:val="1"/>
      <w:numFmt w:val="japaneseCounting"/>
      <w:lvlText w:val="第%1章"/>
      <w:lvlJc w:val="left"/>
      <w:pPr>
        <w:tabs>
          <w:tab w:val="left" w:pos="1275"/>
        </w:tabs>
        <w:ind w:left="1275" w:hanging="84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B08BD73"/>
    <w:multiLevelType w:val="singleLevel"/>
    <w:tmpl w:val="2B08BD7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A5F4139"/>
    <w:multiLevelType w:val="singleLevel"/>
    <w:tmpl w:val="5A5F4139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ABB307B"/>
    <w:multiLevelType w:val="singleLevel"/>
    <w:tmpl w:val="5ABB307B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B1"/>
    <w:rsid w:val="00070ECD"/>
    <w:rsid w:val="001B5E38"/>
    <w:rsid w:val="006C2FB1"/>
    <w:rsid w:val="008C10A1"/>
    <w:rsid w:val="00C03436"/>
    <w:rsid w:val="00D02465"/>
    <w:rsid w:val="01913B47"/>
    <w:rsid w:val="0C572CD1"/>
    <w:rsid w:val="107B07D0"/>
    <w:rsid w:val="16B31808"/>
    <w:rsid w:val="1CE4585D"/>
    <w:rsid w:val="1F4E716F"/>
    <w:rsid w:val="22665A37"/>
    <w:rsid w:val="27411C7D"/>
    <w:rsid w:val="2D9D40A4"/>
    <w:rsid w:val="55EB1727"/>
    <w:rsid w:val="5B336AA0"/>
    <w:rsid w:val="75580543"/>
    <w:rsid w:val="7BE27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Emphasis"/>
    <w:basedOn w:val="6"/>
    <w:uiPriority w:val="0"/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color w:val="0000FF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</w:rPr>
  </w:style>
  <w:style w:type="character" w:styleId="13">
    <w:name w:val="HTML Cite"/>
    <w:basedOn w:val="6"/>
    <w:uiPriority w:val="0"/>
  </w:style>
  <w:style w:type="paragraph" w:customStyle="1" w:styleId="14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views"/>
    <w:basedOn w:val="6"/>
    <w:uiPriority w:val="0"/>
  </w:style>
  <w:style w:type="character" w:customStyle="1" w:styleId="18">
    <w:name w:val="first-child"/>
    <w:basedOn w:val="6"/>
    <w:uiPriority w:val="0"/>
    <w:rPr>
      <w:color w:val="BA1B1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90</Words>
  <Characters>516</Characters>
  <Lines>4</Lines>
  <Paragraphs>1</Paragraphs>
  <TotalTime>3</TotalTime>
  <ScaleCrop>false</ScaleCrop>
  <LinksUpToDate>false</LinksUpToDate>
  <CharactersWithSpaces>605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2011-09-08T07:32:00Z</dcterms:created>
  <dc:creator>微软用户</dc:creator>
  <cp:lastModifiedBy>Administrator</cp:lastModifiedBy>
  <dcterms:modified xsi:type="dcterms:W3CDTF">2021-09-13T13:02:27Z</dcterms:modified>
  <dc:title>微型计算机原理及应用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