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>南京信息工程大学硕士研究生招生入学考试</w:t>
      </w:r>
    </w:p>
    <w:p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考试大纲</w:t>
      </w:r>
    </w:p>
    <w:p>
      <w:pPr>
        <w:pStyle w:val="4"/>
        <w:rPr>
          <w:rFonts w:hint="eastAsia"/>
        </w:rPr>
      </w:pPr>
    </w:p>
    <w:p>
      <w:pPr>
        <w:pStyle w:val="4"/>
      </w:pPr>
      <w:r>
        <w:rPr>
          <w:rFonts w:hint="eastAsia"/>
        </w:rPr>
        <w:t>科目代码：F</w:t>
      </w:r>
      <w:r>
        <w:t>10</w:t>
      </w:r>
    </w:p>
    <w:p>
      <w:pPr>
        <w:pStyle w:val="4"/>
        <w:rPr>
          <w:rFonts w:hint="eastAsia"/>
        </w:rPr>
      </w:pPr>
      <w:r>
        <w:rPr>
          <w:rFonts w:hint="eastAsia"/>
        </w:rPr>
        <w:t>科目名称：空间天气导论</w:t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目标与基本要求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1、目标：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空间天气导论是在空间天气学基本概念、常见现象、一般规律以及其研究历史和现状的概述性课程。本门课程旨在考查考生对空间天气学这门课程的认知，考查基本概念、基本理论和应用的理解和掌握情况，使学生能够全面了解空间天气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2. 基本要求：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eastAsia"/>
          <w:b/>
          <w:bCs/>
          <w:sz w:val="28"/>
        </w:rPr>
      </w:pPr>
      <w:r>
        <w:rPr>
          <w:rFonts w:hint="eastAsia" w:ascii="宋体" w:hAnsi="宋体" w:cs="宋体"/>
          <w:color w:val="000000"/>
          <w:kern w:val="0"/>
          <w:szCs w:val="21"/>
        </w:rPr>
        <w:t>空间天气导论要求考生能够理解空间天气学中的基本概念，了解其研究意义，理解从太阳到地球空间的空间天气因果链，能基于物理原理了解空间天气的灾害与效应，结合实际需求，了解空间天气预报相关知识理论。</w:t>
      </w:r>
    </w:p>
    <w:p>
      <w:pPr>
        <w:numPr>
          <w:ilvl w:val="0"/>
          <w:numId w:val="1"/>
        </w:num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具体内容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一、空间天气学概论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 xml:space="preserve">1.1 </w:t>
      </w:r>
      <w:r>
        <w:rPr>
          <w:rFonts w:hint="eastAsia" w:ascii="宋体" w:hAnsi="宋体" w:cs="宋体"/>
          <w:color w:val="000000"/>
          <w:kern w:val="0"/>
          <w:szCs w:val="21"/>
        </w:rPr>
        <w:t>基本概念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理解空间天气学、空间天气扰动、空间天气不均匀性、空间暴、空间天气系统、空间天气过程、空间天气尺度、空间天气效应，空间天气要素、地磁暴、地球表面电位（ESP）、地磁感应电流（GIC）等术语的含义；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 xml:space="preserve">1.2 </w:t>
      </w:r>
      <w:r>
        <w:rPr>
          <w:rFonts w:hint="eastAsia" w:ascii="宋体" w:hAnsi="宋体" w:cs="宋体"/>
          <w:color w:val="000000"/>
          <w:kern w:val="0"/>
          <w:szCs w:val="21"/>
        </w:rPr>
        <w:t>空间天气学的研究意义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了解空间天气学研究的科学意义、经济价值、战略意义。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二、空间天气因果链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2.1 太阳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   理解太阳的基本结构、太阳活动与爆发、太阳活动周；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2.2 太阳风</w:t>
      </w:r>
      <w:r>
        <w:rPr>
          <w:rFonts w:hint="eastAsia" w:ascii="宋体" w:hAnsi="宋体" w:cs="宋体"/>
          <w:color w:val="000000"/>
          <w:kern w:val="0"/>
          <w:szCs w:val="21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   理解太阳风的起源和形成理论，了解太阳风的结构和成份、宇宙线（CR）；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2.3 地磁场</w:t>
      </w:r>
      <w:r>
        <w:rPr>
          <w:rFonts w:hint="eastAsia" w:ascii="宋体" w:hAnsi="宋体" w:cs="宋体"/>
          <w:color w:val="000000"/>
          <w:kern w:val="0"/>
          <w:szCs w:val="21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   理解地磁场的基本形态与演化，了解地磁场扰动；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2.4 磁层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   掌握磁层的基本形态，了解磁暴、亚暴、辐射带的形成和基本特征；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2.5 电离层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掌握电离层的形成、电离层的基本形态，了解电离层扰动、磁层-电离层耦合和极光、电离层与高层大气的耦合；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2.6 中高层大气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   理解中层大气、热层、中高层结构，了解热层大气的暴时响应、中层大气闪电；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2.7 地球空间的基本结构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理解地球大气分层结构。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三、空间天气效应和灾害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3.1 空间天气效应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了解空间天气效应中航天器空间天气效应、辐射效应机理、充放电效应、地磁场效应、空间碎片、原子氧剥蚀效应以及电离层效应；了解航天员生物学效应、航空机组人员辐射效应、地面系统效应等；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3.2 空间天气灾害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理解灾害性空间天气基本概念、主要类型、影响领域；理解空间天气灾害的基本概念、主要类型；了解航天安全、航空安全、通讯、导航、定位故障、长距离管网系统故障、空间天气灾害防御；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四 空间天气预报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4.1 预报要素与时效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理解太阳活动预报、行星际天气预报、磁层天气预报、电离层天气预报、中高层大气天气预报的预报要素与时效；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4.2 预报方法和预报检验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了解空间天气统计预报和数值预报的方法，以及预报检验；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4.3 预报内容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eastAsia"/>
          <w:b/>
          <w:bCs/>
          <w:sz w:val="28"/>
        </w:rPr>
      </w:pPr>
      <w:r>
        <w:rPr>
          <w:rFonts w:hint="eastAsia" w:ascii="宋体" w:hAnsi="宋体" w:cs="宋体"/>
          <w:color w:val="000000"/>
          <w:kern w:val="0"/>
          <w:szCs w:val="21"/>
        </w:rPr>
        <w:t>了解太阳活动预报、行星际天气预报、磁层天气预报、电离层天气预报、中高层大气预报、空间天气机构和预报能力、目前的主要预报业务模式。</w:t>
      </w:r>
    </w:p>
    <w:p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第三部分  有关说明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命题说明（可包含题型设计）：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分值比例：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/>
        <w:jc w:val="left"/>
        <w:textAlignment w:val="auto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本试卷满分1</w:t>
      </w:r>
      <w:r>
        <w:rPr>
          <w:rFonts w:ascii="宋体" w:hAnsi="宋体" w:cs="宋体"/>
          <w:color w:val="000000"/>
          <w:kern w:val="0"/>
          <w:szCs w:val="21"/>
        </w:rPr>
        <w:t>5</w:t>
      </w:r>
      <w:r>
        <w:rPr>
          <w:rFonts w:hint="eastAsia" w:ascii="宋体" w:hAnsi="宋体" w:cs="宋体"/>
          <w:color w:val="000000"/>
          <w:kern w:val="0"/>
          <w:szCs w:val="21"/>
        </w:rPr>
        <w:t>0分，其中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空间天气学概论 </w:t>
      </w:r>
      <w:r>
        <w:rPr>
          <w:rFonts w:ascii="宋体" w:hAnsi="宋体" w:cs="宋体"/>
          <w:color w:val="000000"/>
          <w:kern w:val="0"/>
          <w:szCs w:val="21"/>
        </w:rPr>
        <w:t xml:space="preserve">    30</w:t>
      </w:r>
      <w:r>
        <w:rPr>
          <w:rFonts w:hint="eastAsia" w:ascii="宋体" w:hAnsi="宋体" w:cs="宋体"/>
          <w:color w:val="000000"/>
          <w:kern w:val="0"/>
          <w:szCs w:val="21"/>
        </w:rPr>
        <w:t>%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空间天气因果链  </w:t>
      </w:r>
      <w:r>
        <w:rPr>
          <w:rFonts w:ascii="宋体" w:hAnsi="宋体" w:cs="宋体"/>
          <w:color w:val="000000"/>
          <w:kern w:val="0"/>
          <w:szCs w:val="21"/>
        </w:rPr>
        <w:t xml:space="preserve">   40</w:t>
      </w:r>
      <w:r>
        <w:rPr>
          <w:rFonts w:hint="eastAsia" w:ascii="宋体" w:hAnsi="宋体" w:cs="宋体"/>
          <w:color w:val="000000"/>
          <w:kern w:val="0"/>
          <w:szCs w:val="21"/>
        </w:rPr>
        <w:t>%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空间天气效应和灾害 20%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空间天气预报 </w:t>
      </w:r>
      <w:r>
        <w:rPr>
          <w:rFonts w:ascii="宋体" w:hAnsi="宋体" w:cs="宋体"/>
          <w:color w:val="000000"/>
          <w:kern w:val="0"/>
          <w:szCs w:val="21"/>
        </w:rPr>
        <w:t xml:space="preserve">      10</w:t>
      </w:r>
      <w:r>
        <w:rPr>
          <w:rFonts w:hint="eastAsia" w:ascii="宋体" w:hAnsi="宋体" w:cs="宋体"/>
          <w:color w:val="000000"/>
          <w:kern w:val="0"/>
          <w:szCs w:val="21"/>
        </w:rPr>
        <w:t>%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2）题型分布：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名词解释  20%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计算题   </w:t>
      </w:r>
      <w:r>
        <w:rPr>
          <w:rFonts w:ascii="宋体" w:hAnsi="宋体" w:cs="宋体"/>
          <w:color w:val="000000"/>
          <w:kern w:val="0"/>
          <w:szCs w:val="21"/>
        </w:rPr>
        <w:t xml:space="preserve"> </w:t>
      </w:r>
      <w:r>
        <w:rPr>
          <w:rFonts w:hint="eastAsia" w:ascii="宋体" w:hAnsi="宋体" w:cs="宋体"/>
          <w:color w:val="000000"/>
          <w:kern w:val="0"/>
          <w:szCs w:val="21"/>
        </w:rPr>
        <w:t>30%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简述题    50%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参考书目: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《空间天气》，王劲松，吕建永，气象出版社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59" w:hanging="359" w:hangingChars="171"/>
        <w:jc w:val="left"/>
        <w:textAlignment w:val="auto"/>
        <w:rPr>
          <w:rFonts w:hint="eastAsia"/>
        </w:rPr>
      </w:pPr>
      <w:r>
        <w:rPr>
          <w:rFonts w:hint="eastAsia"/>
        </w:rPr>
        <w:t>其他规定：考试方式为闭卷笔试，总分</w:t>
      </w:r>
      <w:r>
        <w:t>150</w:t>
      </w:r>
      <w:r>
        <w:rPr>
          <w:rFonts w:hint="eastAsia"/>
        </w:rPr>
        <w:t>分，考试时间为</w:t>
      </w:r>
      <w:r>
        <w:t>1</w:t>
      </w:r>
      <w:r>
        <w:rPr>
          <w:rFonts w:hint="eastAsia"/>
          <w:lang w:val="en-US" w:eastAsia="zh-CN"/>
        </w:rPr>
        <w:t>8</w:t>
      </w:r>
      <w:r>
        <w:t>0</w:t>
      </w:r>
      <w:r>
        <w:rPr>
          <w:rFonts w:hint="eastAsia"/>
        </w:rPr>
        <w:t>分钟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4、</w:t>
      </w:r>
      <w:r>
        <w:rPr>
          <w:rFonts w:hint="eastAsia"/>
        </w:rPr>
        <w:t>本科目考试不得使用计算器。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-359" w:leftChars="-171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  <w:lang/>
      </w:rPr>
      <w:t>6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A86FD"/>
    <w:multiLevelType w:val="singleLevel"/>
    <w:tmpl w:val="23AA86F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6FE1378"/>
    <w:multiLevelType w:val="singleLevel"/>
    <w:tmpl w:val="26FE1378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abstractNum w:abstractNumId="2">
    <w:nsid w:val="68653E6F"/>
    <w:multiLevelType w:val="multilevel"/>
    <w:tmpl w:val="68653E6F"/>
    <w:lvl w:ilvl="0" w:tentative="0">
      <w:start w:val="1"/>
      <w:numFmt w:val="decimal"/>
      <w:lvlText w:val="%1）"/>
      <w:lvlJc w:val="left"/>
      <w:pPr>
        <w:ind w:left="719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99" w:hanging="420"/>
      </w:pPr>
    </w:lvl>
    <w:lvl w:ilvl="2" w:tentative="0">
      <w:start w:val="1"/>
      <w:numFmt w:val="lowerRoman"/>
      <w:lvlText w:val="%3."/>
      <w:lvlJc w:val="right"/>
      <w:pPr>
        <w:ind w:left="1619" w:hanging="420"/>
      </w:pPr>
    </w:lvl>
    <w:lvl w:ilvl="3" w:tentative="0">
      <w:start w:val="1"/>
      <w:numFmt w:val="decimal"/>
      <w:lvlText w:val="%4."/>
      <w:lvlJc w:val="left"/>
      <w:pPr>
        <w:ind w:left="2039" w:hanging="420"/>
      </w:pPr>
    </w:lvl>
    <w:lvl w:ilvl="4" w:tentative="0">
      <w:start w:val="1"/>
      <w:numFmt w:val="lowerLetter"/>
      <w:lvlText w:val="%5)"/>
      <w:lvlJc w:val="left"/>
      <w:pPr>
        <w:ind w:left="2459" w:hanging="420"/>
      </w:pPr>
    </w:lvl>
    <w:lvl w:ilvl="5" w:tentative="0">
      <w:start w:val="1"/>
      <w:numFmt w:val="lowerRoman"/>
      <w:lvlText w:val="%6."/>
      <w:lvlJc w:val="right"/>
      <w:pPr>
        <w:ind w:left="2879" w:hanging="420"/>
      </w:pPr>
    </w:lvl>
    <w:lvl w:ilvl="6" w:tentative="0">
      <w:start w:val="1"/>
      <w:numFmt w:val="decimal"/>
      <w:lvlText w:val="%7."/>
      <w:lvlJc w:val="left"/>
      <w:pPr>
        <w:ind w:left="3299" w:hanging="420"/>
      </w:pPr>
    </w:lvl>
    <w:lvl w:ilvl="7" w:tentative="0">
      <w:start w:val="1"/>
      <w:numFmt w:val="lowerLetter"/>
      <w:lvlText w:val="%8)"/>
      <w:lvlJc w:val="left"/>
      <w:pPr>
        <w:ind w:left="3719" w:hanging="420"/>
      </w:pPr>
    </w:lvl>
    <w:lvl w:ilvl="8" w:tentative="0">
      <w:start w:val="1"/>
      <w:numFmt w:val="lowerRoman"/>
      <w:lvlText w:val="%9."/>
      <w:lvlJc w:val="right"/>
      <w:pPr>
        <w:ind w:left="4139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82"/>
    <w:rsid w:val="00076C15"/>
    <w:rsid w:val="00085E9B"/>
    <w:rsid w:val="000A606B"/>
    <w:rsid w:val="000C5863"/>
    <w:rsid w:val="000D00F4"/>
    <w:rsid w:val="0010484C"/>
    <w:rsid w:val="00137E9B"/>
    <w:rsid w:val="001726CD"/>
    <w:rsid w:val="001E3CD1"/>
    <w:rsid w:val="002559B3"/>
    <w:rsid w:val="002C3975"/>
    <w:rsid w:val="002C7368"/>
    <w:rsid w:val="0037049F"/>
    <w:rsid w:val="003B70A9"/>
    <w:rsid w:val="00402FA4"/>
    <w:rsid w:val="00426082"/>
    <w:rsid w:val="00492BD7"/>
    <w:rsid w:val="004B2720"/>
    <w:rsid w:val="00507A7E"/>
    <w:rsid w:val="00550C3B"/>
    <w:rsid w:val="0061228C"/>
    <w:rsid w:val="006D415B"/>
    <w:rsid w:val="006F4258"/>
    <w:rsid w:val="00721868"/>
    <w:rsid w:val="00757B72"/>
    <w:rsid w:val="007B5238"/>
    <w:rsid w:val="00862DCF"/>
    <w:rsid w:val="00863021"/>
    <w:rsid w:val="00892872"/>
    <w:rsid w:val="00910703"/>
    <w:rsid w:val="00933C2F"/>
    <w:rsid w:val="009557A9"/>
    <w:rsid w:val="00957F26"/>
    <w:rsid w:val="009C647F"/>
    <w:rsid w:val="009D1E8C"/>
    <w:rsid w:val="00A519CB"/>
    <w:rsid w:val="00A6653D"/>
    <w:rsid w:val="00A7478F"/>
    <w:rsid w:val="00AB6347"/>
    <w:rsid w:val="00BA1CEA"/>
    <w:rsid w:val="00BC0FD6"/>
    <w:rsid w:val="00BE3A71"/>
    <w:rsid w:val="00BF41E8"/>
    <w:rsid w:val="00C20319"/>
    <w:rsid w:val="00C4241C"/>
    <w:rsid w:val="00C75F1F"/>
    <w:rsid w:val="00CB5263"/>
    <w:rsid w:val="00D250B8"/>
    <w:rsid w:val="00D66AB1"/>
    <w:rsid w:val="00D96A78"/>
    <w:rsid w:val="00DD6D7D"/>
    <w:rsid w:val="00DE681E"/>
    <w:rsid w:val="00E44D6C"/>
    <w:rsid w:val="00E97344"/>
    <w:rsid w:val="00ED0EBC"/>
    <w:rsid w:val="00EF0402"/>
    <w:rsid w:val="00F430C9"/>
    <w:rsid w:val="00F72658"/>
    <w:rsid w:val="00FD3A08"/>
    <w:rsid w:val="0D0308B6"/>
    <w:rsid w:val="10AB4A44"/>
    <w:rsid w:val="17352A7F"/>
    <w:rsid w:val="22931268"/>
    <w:rsid w:val="2750052A"/>
    <w:rsid w:val="30EF7B92"/>
    <w:rsid w:val="32D642CA"/>
    <w:rsid w:val="3C9C547C"/>
    <w:rsid w:val="4DBE774D"/>
    <w:rsid w:val="5C136950"/>
    <w:rsid w:val="75A20512"/>
    <w:rsid w:val="787537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index 1"/>
    <w:basedOn w:val="1"/>
    <w:next w:val="1"/>
    <w:semiHidden/>
    <w:uiPriority w:val="0"/>
    <w:rPr>
      <w:rFonts w:ascii="宋体" w:hAnsi="宋体"/>
      <w:sz w:val="24"/>
    </w:rPr>
  </w:style>
  <w:style w:type="character" w:styleId="7">
    <w:name w:val="page number"/>
    <w:uiPriority w:val="0"/>
  </w:style>
  <w:style w:type="character" w:customStyle="1" w:styleId="8">
    <w:name w:val="页眉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3</Pages>
  <Words>215</Words>
  <Characters>1229</Characters>
  <Lines>10</Lines>
  <Paragraphs>2</Paragraphs>
  <TotalTime>6</TotalTime>
  <ScaleCrop>false</ScaleCrop>
  <LinksUpToDate>false</LinksUpToDate>
  <CharactersWithSpaces>1442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2016-05-23T06:45:00Z</dcterms:created>
  <dc:creator>MC SYSTEM</dc:creator>
  <cp:lastModifiedBy>Administrator</cp:lastModifiedBy>
  <cp:lastPrinted>2021-07-07T03:18:18Z</cp:lastPrinted>
  <dcterms:modified xsi:type="dcterms:W3CDTF">2021-09-13T06:38:48Z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D3886F4E37E94184B44638126962EE7F</vt:lpwstr>
  </property>
</Properties>
</file>