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auto"/>
        <w:jc w:val="center"/>
        <w:rPr>
          <w:color w:val="0000FF"/>
          <w:sz w:val="30"/>
        </w:rPr>
      </w:pPr>
      <w:bookmarkStart w:id="0" w:name="_GoBack"/>
      <w:bookmarkEnd w:id="0"/>
      <w:r>
        <w:rPr>
          <w:color w:val="0000FF"/>
          <w:sz w:val="36"/>
        </w:rPr>
        <w:t xml:space="preserve">细 </w:t>
      </w:r>
      <w:r>
        <w:rPr>
          <w:rFonts w:hint="eastAsia"/>
          <w:color w:val="0000FF"/>
          <w:sz w:val="30"/>
        </w:rPr>
        <w:t>胞</w:t>
      </w:r>
      <w:r>
        <w:rPr>
          <w:color w:val="0000FF"/>
          <w:sz w:val="36"/>
        </w:rPr>
        <w:t xml:space="preserve"> </w:t>
      </w:r>
      <w:r>
        <w:rPr>
          <w:rFonts w:hint="eastAsia"/>
          <w:color w:val="0000FF"/>
          <w:sz w:val="30"/>
        </w:rPr>
        <w:t>生</w:t>
      </w:r>
      <w:r>
        <w:rPr>
          <w:color w:val="0000FF"/>
          <w:sz w:val="36"/>
        </w:rPr>
        <w:t xml:space="preserve"> </w:t>
      </w:r>
      <w:r>
        <w:rPr>
          <w:rFonts w:hint="eastAsia"/>
          <w:color w:val="0000FF"/>
          <w:sz w:val="30"/>
        </w:rPr>
        <w:t>物</w:t>
      </w:r>
      <w:r>
        <w:rPr>
          <w:color w:val="0000FF"/>
          <w:sz w:val="36"/>
        </w:rPr>
        <w:t xml:space="preserve"> </w:t>
      </w:r>
      <w:r>
        <w:rPr>
          <w:rFonts w:hint="eastAsia"/>
          <w:color w:val="0000FF"/>
          <w:sz w:val="30"/>
        </w:rPr>
        <w:t>学</w:t>
      </w:r>
      <w:r>
        <w:rPr>
          <w:color w:val="0000FF"/>
          <w:sz w:val="30"/>
        </w:rPr>
        <w:t>*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 </w:t>
      </w:r>
    </w:p>
    <w:p>
      <w:pPr>
        <w:numPr>
          <w:ilvl w:val="0"/>
          <w:numId w:val="1"/>
        </w:numPr>
        <w:snapToGrid w:val="0"/>
        <w:spacing w:line="480" w:lineRule="auto"/>
        <w:ind w:left="0"/>
        <w:rPr>
          <w:sz w:val="24"/>
        </w:rPr>
      </w:pPr>
      <w:r>
        <w:rPr>
          <w:rFonts w:hint="eastAsia"/>
          <w:sz w:val="24"/>
        </w:rPr>
        <w:t>第一章</w:t>
      </w:r>
      <w:r>
        <w:rPr>
          <w:sz w:val="14"/>
          <w:szCs w:val="14"/>
        </w:rPr>
        <w:t xml:space="preserve">        </w:t>
      </w:r>
      <w:r>
        <w:rPr>
          <w:rFonts w:hint="eastAsia"/>
          <w:sz w:val="24"/>
        </w:rPr>
        <w:t>细胞概述</w:t>
      </w:r>
    </w:p>
    <w:p>
      <w:pPr>
        <w:numPr>
          <w:ilvl w:val="1"/>
          <w:numId w:val="2"/>
        </w:numPr>
        <w:snapToGrid w:val="0"/>
        <w:spacing w:line="480" w:lineRule="auto"/>
        <w:ind w:left="0"/>
        <w:rPr>
          <w:sz w:val="24"/>
        </w:rPr>
      </w:pPr>
      <w:r>
        <w:rPr>
          <w:sz w:val="24"/>
        </w:rPr>
        <w:t>1.1</w:t>
      </w:r>
      <w:r>
        <w:rPr>
          <w:sz w:val="14"/>
          <w:szCs w:val="14"/>
        </w:rPr>
        <w:t xml:space="preserve">    </w:t>
      </w:r>
      <w:r>
        <w:rPr>
          <w:rFonts w:hint="eastAsia"/>
          <w:sz w:val="24"/>
        </w:rPr>
        <w:t>细胞的基本概念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1.1.1 </w:t>
      </w:r>
      <w:r>
        <w:rPr>
          <w:rFonts w:hint="eastAsia"/>
          <w:sz w:val="24"/>
        </w:rPr>
        <w:t>细胞作为生命活动的基本单位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1.1.2 </w:t>
      </w:r>
      <w:r>
        <w:rPr>
          <w:rFonts w:hint="eastAsia"/>
          <w:sz w:val="24"/>
        </w:rPr>
        <w:t>生物细胞的基本共性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1.2 </w:t>
      </w:r>
      <w:r>
        <w:rPr>
          <w:rFonts w:hint="eastAsia"/>
          <w:sz w:val="24"/>
        </w:rPr>
        <w:t>原核细胞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1.3 </w:t>
      </w:r>
      <w:r>
        <w:rPr>
          <w:rFonts w:hint="eastAsia"/>
          <w:sz w:val="24"/>
        </w:rPr>
        <w:t>真核细胞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 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/>
          <w:sz w:val="24"/>
        </w:rPr>
        <w:t>第二章</w:t>
      </w:r>
      <w:r>
        <w:rPr>
          <w:sz w:val="24"/>
        </w:rPr>
        <w:t xml:space="preserve"> </w:t>
      </w:r>
      <w:r>
        <w:rPr>
          <w:rFonts w:hint="eastAsia"/>
          <w:sz w:val="24"/>
        </w:rPr>
        <w:t>细胞（质）膜及胞外系统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2.1</w:t>
      </w:r>
      <w:r>
        <w:rPr>
          <w:rFonts w:hint="eastAsia"/>
          <w:sz w:val="24"/>
        </w:rPr>
        <w:t>膜的化学成分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2.1.1</w:t>
      </w:r>
      <w:r>
        <w:rPr>
          <w:rFonts w:hint="eastAsia"/>
          <w:sz w:val="24"/>
        </w:rPr>
        <w:t>膜脂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2.1.2</w:t>
      </w:r>
      <w:r>
        <w:rPr>
          <w:rFonts w:hint="eastAsia"/>
          <w:sz w:val="24"/>
        </w:rPr>
        <w:t>膜蛋白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2.1.3 </w:t>
      </w:r>
      <w:r>
        <w:rPr>
          <w:rFonts w:hint="eastAsia"/>
          <w:sz w:val="24"/>
        </w:rPr>
        <w:t>膜糖类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2.2 </w:t>
      </w:r>
      <w:r>
        <w:rPr>
          <w:rFonts w:hint="eastAsia"/>
          <w:sz w:val="24"/>
        </w:rPr>
        <w:t>膜的分子结构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2.2.1 </w:t>
      </w:r>
      <w:r>
        <w:rPr>
          <w:rFonts w:hint="eastAsia"/>
          <w:sz w:val="24"/>
        </w:rPr>
        <w:t>膜的结构模型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2.2.2 </w:t>
      </w:r>
      <w:r>
        <w:rPr>
          <w:rFonts w:hint="eastAsia"/>
          <w:sz w:val="24"/>
        </w:rPr>
        <w:t>膜脂与膜蛋白结合方式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2.2.3 </w:t>
      </w:r>
      <w:r>
        <w:rPr>
          <w:rFonts w:hint="eastAsia"/>
          <w:sz w:val="24"/>
        </w:rPr>
        <w:t>膜的流动性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2.3 </w:t>
      </w:r>
      <w:r>
        <w:rPr>
          <w:rFonts w:hint="eastAsia"/>
          <w:sz w:val="24"/>
        </w:rPr>
        <w:t>质膜的功能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2.3.1 </w:t>
      </w:r>
      <w:r>
        <w:rPr>
          <w:rFonts w:hint="eastAsia"/>
          <w:sz w:val="24"/>
        </w:rPr>
        <w:t>通过膜的分子运输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2.3.2 </w:t>
      </w:r>
      <w:r>
        <w:rPr>
          <w:rFonts w:hint="eastAsia"/>
          <w:sz w:val="24"/>
        </w:rPr>
        <w:t>细胞识别与信号传递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2.4 </w:t>
      </w:r>
      <w:r>
        <w:rPr>
          <w:rFonts w:hint="eastAsia"/>
          <w:sz w:val="24"/>
        </w:rPr>
        <w:t>胞外系统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2.4.1 </w:t>
      </w:r>
      <w:r>
        <w:rPr>
          <w:rFonts w:hint="eastAsia"/>
          <w:sz w:val="24"/>
        </w:rPr>
        <w:t>细胞外被与细胞外基质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2.4.2 </w:t>
      </w:r>
      <w:r>
        <w:rPr>
          <w:rFonts w:hint="eastAsia"/>
          <w:sz w:val="24"/>
        </w:rPr>
        <w:t>植物细胞壁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2.5 </w:t>
      </w:r>
      <w:r>
        <w:rPr>
          <w:rFonts w:hint="eastAsia"/>
          <w:sz w:val="24"/>
        </w:rPr>
        <w:t>物质的跨膜运动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2.5.1 </w:t>
      </w:r>
      <w:r>
        <w:rPr>
          <w:rFonts w:hint="eastAsia"/>
          <w:sz w:val="24"/>
        </w:rPr>
        <w:t>小分子物质的运输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2.5.2</w:t>
      </w:r>
      <w:r>
        <w:rPr>
          <w:rFonts w:hint="eastAsia"/>
          <w:sz w:val="24"/>
        </w:rPr>
        <w:t>大分子与颗粒性物质的运输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2.5.3 </w:t>
      </w:r>
      <w:r>
        <w:rPr>
          <w:rFonts w:hint="eastAsia"/>
          <w:sz w:val="24"/>
        </w:rPr>
        <w:t>物质的跨膜运输与膜电位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 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/>
          <w:sz w:val="24"/>
        </w:rPr>
        <w:t>第三章</w:t>
      </w:r>
      <w:r>
        <w:rPr>
          <w:sz w:val="24"/>
        </w:rPr>
        <w:t xml:space="preserve"> </w:t>
      </w:r>
      <w:r>
        <w:rPr>
          <w:rFonts w:hint="eastAsia"/>
          <w:sz w:val="24"/>
        </w:rPr>
        <w:t>细胞质基质与细胞内膜系统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3.1 </w:t>
      </w:r>
      <w:r>
        <w:rPr>
          <w:rFonts w:hint="eastAsia"/>
          <w:sz w:val="24"/>
        </w:rPr>
        <w:t>细胞质基质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3.1.1 </w:t>
      </w:r>
      <w:r>
        <w:rPr>
          <w:rFonts w:hint="eastAsia"/>
          <w:sz w:val="24"/>
        </w:rPr>
        <w:t>细胞质基质的涵义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3.1.2 </w:t>
      </w:r>
      <w:r>
        <w:rPr>
          <w:rFonts w:hint="eastAsia"/>
          <w:sz w:val="24"/>
        </w:rPr>
        <w:t>基质的功能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3.2 </w:t>
      </w:r>
      <w:r>
        <w:rPr>
          <w:rFonts w:hint="eastAsia"/>
          <w:sz w:val="24"/>
        </w:rPr>
        <w:t>内质网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3.2.1 </w:t>
      </w:r>
      <w:r>
        <w:rPr>
          <w:rFonts w:hint="eastAsia"/>
          <w:sz w:val="24"/>
        </w:rPr>
        <w:t>内质网的基本结构与类型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3.2.2 </w:t>
      </w:r>
      <w:r>
        <w:rPr>
          <w:rFonts w:hint="eastAsia"/>
          <w:sz w:val="24"/>
        </w:rPr>
        <w:t>内质网的化学成分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3.2.3 </w:t>
      </w:r>
      <w:r>
        <w:rPr>
          <w:rFonts w:hint="eastAsia"/>
          <w:sz w:val="24"/>
        </w:rPr>
        <w:t>内质网的功能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3.3 </w:t>
      </w:r>
      <w:r>
        <w:rPr>
          <w:rFonts w:hint="eastAsia"/>
          <w:sz w:val="24"/>
        </w:rPr>
        <w:t>核糖体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3.3.1 </w:t>
      </w:r>
      <w:r>
        <w:rPr>
          <w:rFonts w:hint="eastAsia"/>
          <w:sz w:val="24"/>
        </w:rPr>
        <w:t>核糖体的类型与成分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3.3.2 </w:t>
      </w:r>
      <w:r>
        <w:rPr>
          <w:rFonts w:hint="eastAsia"/>
          <w:sz w:val="24"/>
        </w:rPr>
        <w:t>核糖体的结构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3.3.3 </w:t>
      </w:r>
      <w:r>
        <w:rPr>
          <w:rFonts w:hint="eastAsia"/>
          <w:sz w:val="24"/>
        </w:rPr>
        <w:t>核糖体的功能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3.4 </w:t>
      </w:r>
      <w:r>
        <w:rPr>
          <w:rFonts w:hint="eastAsia"/>
          <w:sz w:val="24"/>
        </w:rPr>
        <w:t>高尔基体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3.4.1 </w:t>
      </w:r>
      <w:r>
        <w:rPr>
          <w:rFonts w:hint="eastAsia"/>
          <w:sz w:val="24"/>
        </w:rPr>
        <w:t>高尔基提的形态结构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3.4.2 </w:t>
      </w:r>
      <w:r>
        <w:rPr>
          <w:rFonts w:hint="eastAsia"/>
          <w:sz w:val="24"/>
        </w:rPr>
        <w:t>高尔基体的成分与功能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 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/>
          <w:sz w:val="24"/>
        </w:rPr>
        <w:t>第四章</w:t>
      </w:r>
      <w:r>
        <w:rPr>
          <w:sz w:val="24"/>
        </w:rPr>
        <w:t xml:space="preserve"> </w:t>
      </w:r>
      <w:r>
        <w:rPr>
          <w:rFonts w:hint="eastAsia"/>
          <w:sz w:val="24"/>
        </w:rPr>
        <w:t>线粒体与叶绿体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4.1 </w:t>
      </w:r>
      <w:r>
        <w:rPr>
          <w:rFonts w:hint="eastAsia"/>
          <w:sz w:val="24"/>
        </w:rPr>
        <w:t>线粒体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4.1 1</w:t>
      </w:r>
      <w:r>
        <w:rPr>
          <w:rFonts w:hint="eastAsia"/>
          <w:sz w:val="24"/>
        </w:rPr>
        <w:t>线粒体的形态结构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4.1.2 </w:t>
      </w:r>
      <w:r>
        <w:rPr>
          <w:rFonts w:hint="eastAsia"/>
          <w:sz w:val="24"/>
        </w:rPr>
        <w:t>线粒体的化学组成与酶蛋白的分布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4.1.3 </w:t>
      </w:r>
      <w:r>
        <w:rPr>
          <w:rFonts w:hint="eastAsia"/>
          <w:sz w:val="24"/>
        </w:rPr>
        <w:t>线粒体的功能与氧化磷酸化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4.2 </w:t>
      </w:r>
      <w:r>
        <w:rPr>
          <w:rFonts w:hint="eastAsia"/>
          <w:sz w:val="24"/>
        </w:rPr>
        <w:t>叶绿体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4.2.1 </w:t>
      </w:r>
      <w:r>
        <w:rPr>
          <w:rFonts w:hint="eastAsia"/>
          <w:sz w:val="24"/>
        </w:rPr>
        <w:t>叶绿体的形态结构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4.2.2 </w:t>
      </w:r>
      <w:r>
        <w:rPr>
          <w:rFonts w:hint="eastAsia"/>
          <w:sz w:val="24"/>
        </w:rPr>
        <w:t>叶绿体的化学组成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4.2.3 </w:t>
      </w:r>
      <w:r>
        <w:rPr>
          <w:rFonts w:hint="eastAsia"/>
          <w:sz w:val="24"/>
        </w:rPr>
        <w:t>叶绿体的主要功能－光合作用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4.3 </w:t>
      </w:r>
      <w:r>
        <w:rPr>
          <w:rFonts w:hint="eastAsia"/>
          <w:sz w:val="24"/>
        </w:rPr>
        <w:t>线粒体与叶绿体的起源与增殖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4.3.1 </w:t>
      </w:r>
      <w:r>
        <w:rPr>
          <w:rFonts w:hint="eastAsia"/>
          <w:sz w:val="24"/>
        </w:rPr>
        <w:t>线粒体与叶绿体的起源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4.3.2 </w:t>
      </w:r>
      <w:r>
        <w:rPr>
          <w:rFonts w:hint="eastAsia"/>
          <w:sz w:val="24"/>
        </w:rPr>
        <w:t>线粒体与叶绿体的增殖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4.3.3 </w:t>
      </w:r>
      <w:r>
        <w:rPr>
          <w:rFonts w:hint="eastAsia"/>
          <w:sz w:val="24"/>
        </w:rPr>
        <w:t>线粒体与叶绿体作为半自主细胞器的生命活动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 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/>
          <w:sz w:val="24"/>
        </w:rPr>
        <w:t>第五章</w:t>
      </w:r>
      <w:r>
        <w:rPr>
          <w:sz w:val="24"/>
        </w:rPr>
        <w:t xml:space="preserve"> </w:t>
      </w:r>
      <w:r>
        <w:rPr>
          <w:rFonts w:hint="eastAsia"/>
          <w:sz w:val="24"/>
        </w:rPr>
        <w:t>细胞核与染色体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5.1 </w:t>
      </w:r>
      <w:r>
        <w:rPr>
          <w:rFonts w:hint="eastAsia"/>
          <w:sz w:val="24"/>
        </w:rPr>
        <w:t>核被膜与核孔复合体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5.1.1 </w:t>
      </w:r>
      <w:r>
        <w:rPr>
          <w:rFonts w:hint="eastAsia"/>
          <w:sz w:val="24"/>
        </w:rPr>
        <w:t>核被膜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5.1.2 </w:t>
      </w:r>
      <w:r>
        <w:rPr>
          <w:rFonts w:hint="eastAsia"/>
          <w:sz w:val="24"/>
        </w:rPr>
        <w:t>核孔复合体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5.1.3 </w:t>
      </w:r>
      <w:r>
        <w:rPr>
          <w:rFonts w:hint="eastAsia"/>
          <w:sz w:val="24"/>
        </w:rPr>
        <w:t>核纤层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5.2 </w:t>
      </w:r>
      <w:r>
        <w:rPr>
          <w:rFonts w:hint="eastAsia"/>
          <w:sz w:val="24"/>
        </w:rPr>
        <w:t>核基质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5.2.1 </w:t>
      </w:r>
      <w:r>
        <w:rPr>
          <w:rFonts w:hint="eastAsia"/>
          <w:sz w:val="24"/>
        </w:rPr>
        <w:t>核基质的结构与化学组成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5.2.2 </w:t>
      </w:r>
      <w:r>
        <w:rPr>
          <w:rFonts w:hint="eastAsia"/>
          <w:sz w:val="24"/>
        </w:rPr>
        <w:t>核基质的生物学作用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5.3 </w:t>
      </w:r>
      <w:r>
        <w:rPr>
          <w:rFonts w:hint="eastAsia"/>
          <w:sz w:val="24"/>
        </w:rPr>
        <w:t>核仁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5.3.1 </w:t>
      </w:r>
      <w:r>
        <w:rPr>
          <w:rFonts w:hint="eastAsia"/>
          <w:sz w:val="24"/>
        </w:rPr>
        <w:t>核仁的超微结构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5.3.2 </w:t>
      </w:r>
      <w:r>
        <w:rPr>
          <w:rFonts w:hint="eastAsia"/>
          <w:sz w:val="24"/>
        </w:rPr>
        <w:t>核仁周期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5.3.3 </w:t>
      </w:r>
      <w:r>
        <w:rPr>
          <w:rFonts w:hint="eastAsia"/>
          <w:sz w:val="24"/>
        </w:rPr>
        <w:t>核仁的主要功能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5.4 </w:t>
      </w:r>
      <w:r>
        <w:rPr>
          <w:rFonts w:hint="eastAsia"/>
          <w:sz w:val="24"/>
        </w:rPr>
        <w:t>遗传物质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5.4.1 </w:t>
      </w:r>
      <w:r>
        <w:rPr>
          <w:rFonts w:hint="eastAsia"/>
          <w:sz w:val="24"/>
        </w:rPr>
        <w:t>基因组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5.4.2 </w:t>
      </w:r>
      <w:r>
        <w:rPr>
          <w:rFonts w:hint="eastAsia"/>
          <w:sz w:val="24"/>
        </w:rPr>
        <w:t>染色质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5.4.3 </w:t>
      </w:r>
      <w:r>
        <w:rPr>
          <w:rFonts w:hint="eastAsia"/>
          <w:sz w:val="24"/>
        </w:rPr>
        <w:t>染色体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 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/>
          <w:sz w:val="24"/>
        </w:rPr>
        <w:t>第六章</w:t>
      </w:r>
      <w:r>
        <w:rPr>
          <w:sz w:val="24"/>
        </w:rPr>
        <w:t xml:space="preserve"> </w:t>
      </w:r>
      <w:r>
        <w:rPr>
          <w:rFonts w:hint="eastAsia"/>
          <w:sz w:val="24"/>
        </w:rPr>
        <w:t>细胞骨架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6.1 </w:t>
      </w:r>
      <w:r>
        <w:rPr>
          <w:rFonts w:hint="eastAsia"/>
          <w:sz w:val="24"/>
        </w:rPr>
        <w:t>微丝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6.1 1 </w:t>
      </w:r>
      <w:r>
        <w:rPr>
          <w:rFonts w:hint="eastAsia"/>
          <w:sz w:val="24"/>
        </w:rPr>
        <w:t>微丝的组成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6.1.2 </w:t>
      </w:r>
      <w:r>
        <w:rPr>
          <w:rFonts w:hint="eastAsia"/>
          <w:sz w:val="24"/>
        </w:rPr>
        <w:t>微丝的装配动态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6.2 </w:t>
      </w:r>
      <w:r>
        <w:rPr>
          <w:rFonts w:hint="eastAsia"/>
          <w:sz w:val="24"/>
        </w:rPr>
        <w:t>微管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6.2.1 </w:t>
      </w:r>
      <w:r>
        <w:rPr>
          <w:rFonts w:hint="eastAsia"/>
          <w:sz w:val="24"/>
        </w:rPr>
        <w:t>微管形态与组成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6.2.2 </w:t>
      </w:r>
      <w:r>
        <w:rPr>
          <w:rFonts w:hint="eastAsia"/>
          <w:sz w:val="24"/>
        </w:rPr>
        <w:t>微管装配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6..2.3 </w:t>
      </w:r>
      <w:r>
        <w:rPr>
          <w:rFonts w:hint="eastAsia"/>
          <w:sz w:val="24"/>
        </w:rPr>
        <w:t>微管组织中心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6.3 </w:t>
      </w:r>
      <w:r>
        <w:rPr>
          <w:rFonts w:hint="eastAsia"/>
          <w:sz w:val="24"/>
        </w:rPr>
        <w:t>中间纤维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6.4 </w:t>
      </w:r>
      <w:r>
        <w:rPr>
          <w:rFonts w:hint="eastAsia"/>
          <w:sz w:val="24"/>
        </w:rPr>
        <w:t>细胞骨架的功能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6.4.1 </w:t>
      </w:r>
      <w:r>
        <w:rPr>
          <w:rFonts w:hint="eastAsia"/>
          <w:sz w:val="24"/>
        </w:rPr>
        <w:t>细胞形态支撑与形态建成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6.4.2 </w:t>
      </w:r>
      <w:r>
        <w:rPr>
          <w:rFonts w:hint="eastAsia"/>
          <w:sz w:val="24"/>
        </w:rPr>
        <w:t>细胞运动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 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/>
          <w:sz w:val="24"/>
        </w:rPr>
        <w:t>第七章</w:t>
      </w:r>
      <w:r>
        <w:rPr>
          <w:sz w:val="24"/>
        </w:rPr>
        <w:t xml:space="preserve"> </w:t>
      </w:r>
      <w:r>
        <w:rPr>
          <w:rFonts w:hint="eastAsia"/>
          <w:sz w:val="24"/>
        </w:rPr>
        <w:t>细胞增殖与调控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7.1 </w:t>
      </w:r>
      <w:r>
        <w:rPr>
          <w:rFonts w:hint="eastAsia"/>
          <w:sz w:val="24"/>
        </w:rPr>
        <w:t>细胞周期概述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7.2 </w:t>
      </w:r>
      <w:r>
        <w:rPr>
          <w:rFonts w:hint="eastAsia"/>
          <w:sz w:val="24"/>
        </w:rPr>
        <w:t>细胞周期时相及其主要事件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7.3 </w:t>
      </w:r>
      <w:r>
        <w:rPr>
          <w:rFonts w:hint="eastAsia"/>
          <w:sz w:val="24"/>
        </w:rPr>
        <w:t>有丝分裂及其调控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7.3.1 </w:t>
      </w:r>
      <w:r>
        <w:rPr>
          <w:rFonts w:hint="eastAsia"/>
          <w:sz w:val="24"/>
        </w:rPr>
        <w:t>有丝分裂过程及原始类型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7.3.2 </w:t>
      </w:r>
      <w:r>
        <w:rPr>
          <w:rFonts w:hint="eastAsia"/>
          <w:sz w:val="24"/>
        </w:rPr>
        <w:t>有丝分裂变异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7.3.3 </w:t>
      </w:r>
      <w:r>
        <w:rPr>
          <w:rFonts w:hint="eastAsia"/>
          <w:sz w:val="24"/>
        </w:rPr>
        <w:t>有丝分裂的分子机理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7.4 </w:t>
      </w:r>
      <w:r>
        <w:rPr>
          <w:rFonts w:hint="eastAsia"/>
          <w:sz w:val="24"/>
        </w:rPr>
        <w:t>减数分裂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7.4.1 </w:t>
      </w:r>
      <w:r>
        <w:rPr>
          <w:rFonts w:hint="eastAsia"/>
          <w:sz w:val="24"/>
        </w:rPr>
        <w:t>减数分裂前间期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7.4.2 </w:t>
      </w:r>
      <w:r>
        <w:rPr>
          <w:rFonts w:hint="eastAsia"/>
          <w:sz w:val="24"/>
        </w:rPr>
        <w:t>减数分裂过程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7.4 </w:t>
      </w:r>
      <w:r>
        <w:rPr>
          <w:rFonts w:hint="eastAsia"/>
          <w:sz w:val="24"/>
        </w:rPr>
        <w:t>细胞增殖调控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7.4.1 </w:t>
      </w:r>
      <w:r>
        <w:rPr>
          <w:rFonts w:hint="eastAsia"/>
          <w:sz w:val="24"/>
        </w:rPr>
        <w:t>生长因子与生长因子受体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7.4.1 </w:t>
      </w:r>
      <w:r>
        <w:rPr>
          <w:rFonts w:hint="eastAsia"/>
          <w:sz w:val="24"/>
        </w:rPr>
        <w:t>信号系统与细胞增殖调控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7.5 </w:t>
      </w:r>
      <w:r>
        <w:rPr>
          <w:rFonts w:hint="eastAsia"/>
          <w:sz w:val="24"/>
        </w:rPr>
        <w:t>细胞程序性死亡及其生物学意义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 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/>
          <w:sz w:val="24"/>
        </w:rPr>
        <w:t>第八章</w:t>
      </w:r>
      <w:r>
        <w:rPr>
          <w:sz w:val="24"/>
        </w:rPr>
        <w:t xml:space="preserve"> </w:t>
      </w:r>
      <w:r>
        <w:rPr>
          <w:rFonts w:hint="eastAsia"/>
          <w:sz w:val="24"/>
        </w:rPr>
        <w:t>细胞分化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8.2 </w:t>
      </w:r>
      <w:r>
        <w:rPr>
          <w:rFonts w:hint="eastAsia"/>
          <w:sz w:val="24"/>
        </w:rPr>
        <w:t>动物细胞分化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8.2.1 </w:t>
      </w:r>
      <w:r>
        <w:rPr>
          <w:rFonts w:hint="eastAsia"/>
          <w:sz w:val="24"/>
        </w:rPr>
        <w:t>细胞决定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8.3 </w:t>
      </w:r>
      <w:r>
        <w:rPr>
          <w:rFonts w:hint="eastAsia"/>
          <w:sz w:val="24"/>
        </w:rPr>
        <w:t>植物细胞分化特点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8.3.1 </w:t>
      </w:r>
      <w:r>
        <w:rPr>
          <w:rFonts w:hint="eastAsia"/>
          <w:sz w:val="24"/>
        </w:rPr>
        <w:t>植物细胞分化的可塑性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8.3.2 </w:t>
      </w:r>
      <w:r>
        <w:rPr>
          <w:rFonts w:hint="eastAsia"/>
          <w:sz w:val="24"/>
        </w:rPr>
        <w:t>脱分化与再生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8.4 </w:t>
      </w:r>
      <w:r>
        <w:rPr>
          <w:rFonts w:hint="eastAsia"/>
          <w:sz w:val="24"/>
        </w:rPr>
        <w:t>细胞分化调控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8.4.1 </w:t>
      </w:r>
      <w:r>
        <w:rPr>
          <w:rFonts w:hint="eastAsia"/>
          <w:sz w:val="24"/>
        </w:rPr>
        <w:t>细胞分化的位置效应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8.4.2 </w:t>
      </w:r>
      <w:r>
        <w:rPr>
          <w:rFonts w:hint="eastAsia"/>
          <w:sz w:val="24"/>
        </w:rPr>
        <w:t>细胞质在细胞分化中的作用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8.4.3 </w:t>
      </w:r>
      <w:r>
        <w:rPr>
          <w:rFonts w:hint="eastAsia"/>
          <w:sz w:val="24"/>
        </w:rPr>
        <w:t>细胞相互作用对细胞分化的影响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8.4.4 </w:t>
      </w:r>
      <w:r>
        <w:rPr>
          <w:rFonts w:hint="eastAsia"/>
          <w:sz w:val="24"/>
        </w:rPr>
        <w:t>激素对细胞分化的调节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8.5 </w:t>
      </w:r>
      <w:r>
        <w:rPr>
          <w:rFonts w:hint="eastAsia"/>
          <w:sz w:val="24"/>
        </w:rPr>
        <w:t>细胞分化的分子机制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8..5.1 </w:t>
      </w:r>
      <w:r>
        <w:rPr>
          <w:rFonts w:hint="eastAsia"/>
          <w:sz w:val="24"/>
        </w:rPr>
        <w:t>特异性蛋白基因表达队细胞分化的调节作用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8.5.2 </w:t>
      </w:r>
      <w:r>
        <w:rPr>
          <w:rFonts w:hint="eastAsia"/>
          <w:sz w:val="24"/>
        </w:rPr>
        <w:t>基因转录及其转录后加工与细胞分化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8.5.3 </w:t>
      </w:r>
      <w:r>
        <w:rPr>
          <w:rFonts w:hint="eastAsia"/>
          <w:sz w:val="24"/>
        </w:rPr>
        <w:t>细胞分化与基因组变化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8.6 </w:t>
      </w:r>
      <w:r>
        <w:rPr>
          <w:rFonts w:hint="eastAsia"/>
          <w:sz w:val="24"/>
        </w:rPr>
        <w:t>细胞衰老与死亡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8.6.1 </w:t>
      </w:r>
      <w:r>
        <w:rPr>
          <w:rFonts w:hint="eastAsia"/>
          <w:sz w:val="24"/>
        </w:rPr>
        <w:t>细胞衰老的特征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 xml:space="preserve">8.6.2 </w:t>
      </w:r>
      <w:r>
        <w:rPr>
          <w:rFonts w:hint="eastAsia"/>
          <w:sz w:val="24"/>
        </w:rPr>
        <w:t>细胞数量的主要假说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 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/>
          <w:sz w:val="24"/>
        </w:rPr>
        <w:t>主要参考书：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．细胞生物学</w:t>
      </w:r>
      <w:r>
        <w:rPr>
          <w:sz w:val="24"/>
        </w:rPr>
        <w:t xml:space="preserve">  </w:t>
      </w:r>
      <w:r>
        <w:rPr>
          <w:rFonts w:hint="eastAsia"/>
          <w:sz w:val="24"/>
        </w:rPr>
        <w:t>翟中和主编</w:t>
      </w:r>
      <w:r>
        <w:rPr>
          <w:sz w:val="24"/>
        </w:rPr>
        <w:t xml:space="preserve">  </w:t>
      </w:r>
      <w:r>
        <w:rPr>
          <w:rFonts w:hint="eastAsia"/>
          <w:sz w:val="24"/>
        </w:rPr>
        <w:t>高等教育出版社</w:t>
      </w:r>
    </w:p>
    <w:p>
      <w:pPr>
        <w:snapToGrid w:val="0"/>
        <w:spacing w:line="48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．细胞生物学</w:t>
      </w:r>
      <w:r>
        <w:rPr>
          <w:sz w:val="24"/>
        </w:rPr>
        <w:t xml:space="preserve">  </w:t>
      </w:r>
      <w:r>
        <w:rPr>
          <w:rFonts w:hint="eastAsia"/>
          <w:sz w:val="24"/>
        </w:rPr>
        <w:t>汪堃仁，薛绍少白，柳惠图主编</w:t>
      </w:r>
      <w:r>
        <w:rPr>
          <w:sz w:val="24"/>
        </w:rPr>
        <w:t xml:space="preserve">  </w:t>
      </w:r>
      <w:r>
        <w:rPr>
          <w:rFonts w:hint="eastAsia"/>
          <w:sz w:val="24"/>
        </w:rPr>
        <w:t>北京师范大学出版社</w:t>
      </w:r>
    </w:p>
    <w:p>
      <w:pPr>
        <w:snapToGrid w:val="0"/>
        <w:spacing w:line="480" w:lineRule="auto"/>
        <w:rPr>
          <w:sz w:val="24"/>
        </w:rPr>
      </w:pPr>
      <w:r>
        <w:rPr>
          <w:rFonts w:hint="eastAsia"/>
          <w:sz w:val="24"/>
        </w:rPr>
        <w:t>（硕士研究生考试请以参考书</w:t>
      </w:r>
      <w:r>
        <w:rPr>
          <w:sz w:val="24"/>
        </w:rPr>
        <w:t>1</w:t>
      </w:r>
      <w:r>
        <w:rPr>
          <w:rFonts w:hint="eastAsia"/>
          <w:sz w:val="24"/>
        </w:rPr>
        <w:t>为主；博士研究生请兼用以上</w:t>
      </w:r>
      <w:r>
        <w:rPr>
          <w:sz w:val="24"/>
        </w:rPr>
        <w:t>2</w:t>
      </w:r>
      <w:r>
        <w:rPr>
          <w:rFonts w:hint="eastAsia"/>
          <w:sz w:val="24"/>
        </w:rPr>
        <w:t>种参考书）。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90F"/>
    <w:multiLevelType w:val="multilevel"/>
    <w:tmpl w:val="0C90190F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 w:tentative="0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 w:tentative="0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 w:tentative="0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1">
    <w:nsid w:val="33FF017D"/>
    <w:multiLevelType w:val="multilevel"/>
    <w:tmpl w:val="33FF017D"/>
    <w:lvl w:ilvl="0" w:tentative="0">
      <w:start w:val="1"/>
      <w:numFmt w:val="japaneseCounting"/>
      <w:lvlText w:val="第%1章"/>
      <w:lvlJc w:val="left"/>
      <w:pPr>
        <w:tabs>
          <w:tab w:val="left" w:pos="960"/>
        </w:tabs>
        <w:ind w:left="960" w:hanging="9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F9"/>
    <w:rsid w:val="00070ECD"/>
    <w:rsid w:val="008C10A1"/>
    <w:rsid w:val="00C03436"/>
    <w:rsid w:val="00C90FF9"/>
    <w:rsid w:val="3A432351"/>
    <w:rsid w:val="5D676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251</Words>
  <Characters>1431</Characters>
  <Lines>11</Lines>
  <Paragraphs>3</Paragraphs>
  <TotalTime>0</TotalTime>
  <ScaleCrop>false</ScaleCrop>
  <LinksUpToDate>false</LinksUpToDate>
  <CharactersWithSpaces>1679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2011-09-08T03:24:00Z</dcterms:created>
  <dc:creator>微软用户</dc:creator>
  <cp:lastModifiedBy>Administrator</cp:lastModifiedBy>
  <dcterms:modified xsi:type="dcterms:W3CDTF">2021-09-13T13:02:05Z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