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宋体" w:eastAsia="宋体"/>
          <w:b/>
          <w:sz w:val="28"/>
          <w:szCs w:val="28"/>
          <w:lang w:eastAsia="zh-CN"/>
        </w:rPr>
        <w:t>专业课《结构力学》考研大纲</w:t>
      </w:r>
    </w:p>
    <w:p>
      <w:pPr>
        <w:spacing w:line="288" w:lineRule="auto"/>
        <w:rPr>
          <w:rStyle w:val="9"/>
          <w:rFonts w:eastAsia="楷体_GB2312"/>
          <w:sz w:val="24"/>
          <w:lang w:eastAsia="zh-CN"/>
        </w:rPr>
      </w:pPr>
      <w:r>
        <w:rPr>
          <w:rStyle w:val="9"/>
          <w:rFonts w:eastAsia="楷体_GB2312"/>
          <w:sz w:val="24"/>
          <w:lang w:eastAsia="zh-CN"/>
        </w:rPr>
        <w:t>考试总体要求：</w:t>
      </w:r>
    </w:p>
    <w:p>
      <w:pPr>
        <w:spacing w:line="288" w:lineRule="auto"/>
        <w:rPr>
          <w:rFonts w:hint="eastAsia" w:eastAsia="楷体_GB2312"/>
          <w:sz w:val="24"/>
          <w:lang w:eastAsia="zh-CN"/>
        </w:rPr>
      </w:pPr>
      <w:r>
        <w:rPr>
          <w:rFonts w:eastAsia="楷体_GB2312"/>
          <w:sz w:val="24"/>
          <w:lang w:eastAsia="zh-CN"/>
        </w:rPr>
        <w:t>基本概念、基本理论、基本计算。</w:t>
      </w:r>
    </w:p>
    <w:p>
      <w:pPr>
        <w:pStyle w:val="6"/>
        <w:spacing w:before="0" w:beforeAutospacing="0" w:after="0" w:afterAutospacing="0" w:line="288" w:lineRule="auto"/>
        <w:rPr>
          <w:rFonts w:ascii="Times New Roman" w:hAnsi="Times New Roman" w:eastAsia="楷体_GB2312" w:cs="Times New Roman"/>
        </w:rPr>
      </w:pPr>
      <w:r>
        <w:rPr>
          <w:rStyle w:val="9"/>
          <w:rFonts w:ascii="Times New Roman" w:hAnsi="Times New Roman" w:eastAsia="楷体_GB2312" w:cs="Times New Roman"/>
        </w:rPr>
        <w:t>考试</w:t>
      </w:r>
      <w:r>
        <w:rPr>
          <w:rStyle w:val="9"/>
          <w:rFonts w:hint="eastAsia" w:ascii="Times New Roman" w:hAnsi="Times New Roman" w:eastAsia="楷体_GB2312" w:cs="Times New Roman"/>
        </w:rPr>
        <w:t>要点</w:t>
      </w:r>
      <w:r>
        <w:rPr>
          <w:rStyle w:val="9"/>
          <w:rFonts w:ascii="Times New Roman" w:hAnsi="Times New Roman" w:eastAsia="楷体_GB2312" w:cs="Times New Roman"/>
        </w:rPr>
        <w:t>：</w:t>
      </w:r>
    </w:p>
    <w:p>
      <w:pPr>
        <w:rPr>
          <w:rFonts w:ascii="Times New Roman" w:hAnsi="宋体" w:eastAsia="宋体"/>
          <w:sz w:val="24"/>
          <w:lang w:eastAsia="zh-CN"/>
        </w:rPr>
      </w:pPr>
      <w:r>
        <w:rPr>
          <w:rFonts w:ascii="Times New Roman" w:hAnsi="Times New Roman" w:eastAsia="楷体_GB2312"/>
          <w:lang w:eastAsia="zh-CN"/>
        </w:rPr>
        <w:t>　　</w:t>
      </w:r>
      <w:r>
        <w:rPr>
          <w:rFonts w:ascii="Times New Roman" w:hAnsi="宋体" w:eastAsia="宋体"/>
          <w:sz w:val="24"/>
          <w:lang w:eastAsia="zh-CN"/>
        </w:rPr>
        <w:t>熟练掌握多跨梁</w:t>
      </w:r>
      <w:r>
        <w:rPr>
          <w:rFonts w:hint="eastAsia" w:ascii="Times New Roman" w:hAnsi="宋体" w:eastAsia="宋体"/>
          <w:sz w:val="24"/>
          <w:lang w:eastAsia="zh-CN"/>
        </w:rPr>
        <w:t>、</w:t>
      </w:r>
      <w:r>
        <w:rPr>
          <w:rFonts w:ascii="Times New Roman" w:hAnsi="宋体" w:eastAsia="宋体"/>
          <w:sz w:val="24"/>
          <w:lang w:eastAsia="zh-CN"/>
        </w:rPr>
        <w:t>平面刚架</w:t>
      </w:r>
      <w:r>
        <w:rPr>
          <w:rFonts w:hint="eastAsia" w:ascii="Times New Roman" w:hAnsi="宋体" w:eastAsia="宋体"/>
          <w:sz w:val="24"/>
          <w:lang w:eastAsia="zh-CN"/>
        </w:rPr>
        <w:t>、</w:t>
      </w:r>
      <w:r>
        <w:rPr>
          <w:rFonts w:ascii="Times New Roman" w:hAnsi="宋体" w:eastAsia="宋体"/>
          <w:sz w:val="24"/>
          <w:lang w:eastAsia="zh-CN"/>
        </w:rPr>
        <w:t>平面桁架</w:t>
      </w:r>
      <w:r>
        <w:rPr>
          <w:rFonts w:hint="eastAsia" w:ascii="Times New Roman" w:hAnsi="宋体" w:eastAsia="宋体"/>
          <w:sz w:val="24"/>
          <w:lang w:eastAsia="zh-CN"/>
        </w:rPr>
        <w:t>和</w:t>
      </w:r>
      <w:r>
        <w:rPr>
          <w:rFonts w:ascii="Times New Roman" w:hAnsi="宋体" w:eastAsia="宋体"/>
          <w:sz w:val="24"/>
          <w:lang w:eastAsia="zh-CN"/>
        </w:rPr>
        <w:t>组合结构、三铰拱</w:t>
      </w:r>
      <w:r>
        <w:rPr>
          <w:rFonts w:hint="eastAsia" w:ascii="Times New Roman" w:hAnsi="宋体" w:eastAsia="宋体"/>
          <w:sz w:val="24"/>
          <w:lang w:eastAsia="zh-CN"/>
        </w:rPr>
        <w:t>等</w:t>
      </w:r>
      <w:r>
        <w:rPr>
          <w:rFonts w:ascii="Times New Roman" w:hAnsi="宋体" w:eastAsia="宋体"/>
          <w:sz w:val="24"/>
          <w:lang w:eastAsia="zh-CN"/>
        </w:rPr>
        <w:t>静定结构内力的计算方法。</w:t>
      </w:r>
    </w:p>
    <w:p>
      <w:pPr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hint="eastAsia" w:hAnsi="Times New Roman" w:eastAsia="楷体_GB2312"/>
          <w:sz w:val="24"/>
          <w:lang w:eastAsia="zh-CN"/>
        </w:rPr>
        <w:t xml:space="preserve">    </w:t>
      </w:r>
      <w:r>
        <w:rPr>
          <w:sz w:val="24"/>
          <w:lang w:eastAsia="zh-CN"/>
        </w:rPr>
        <w:t>熟练掌握荷载</w:t>
      </w:r>
      <w:r>
        <w:rPr>
          <w:rFonts w:hint="eastAsia"/>
          <w:sz w:val="24"/>
          <w:lang w:eastAsia="zh-CN"/>
        </w:rPr>
        <w:t>、支座位移等</w:t>
      </w:r>
      <w:r>
        <w:rPr>
          <w:sz w:val="24"/>
          <w:lang w:eastAsia="zh-CN"/>
        </w:rPr>
        <w:t>作用下的结构位移计算</w:t>
      </w:r>
      <w:r>
        <w:rPr>
          <w:rFonts w:hint="eastAsia"/>
          <w:sz w:val="24"/>
          <w:lang w:eastAsia="zh-CN"/>
        </w:rPr>
        <w:t>，</w:t>
      </w:r>
      <w:r>
        <w:rPr>
          <w:sz w:val="24"/>
          <w:lang w:eastAsia="zh-CN"/>
        </w:rPr>
        <w:t>掌握互等定理</w:t>
      </w:r>
      <w:r>
        <w:rPr>
          <w:rFonts w:hint="eastAsia"/>
          <w:sz w:val="24"/>
          <w:lang w:eastAsia="zh-CN"/>
        </w:rPr>
        <w:t>和</w:t>
      </w:r>
      <w:r>
        <w:rPr>
          <w:sz w:val="24"/>
          <w:lang w:eastAsia="zh-CN"/>
        </w:rPr>
        <w:t>变形体的虚功原理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>
      <w:pPr>
        <w:ind w:firstLine="105" w:firstLineChars="50"/>
        <w:rPr>
          <w:rFonts w:ascii="Times New Roman" w:hAnsi="Times New Roman" w:eastAsia="宋体"/>
          <w:sz w:val="24"/>
          <w:lang w:eastAsia="zh-CN"/>
        </w:rPr>
      </w:pPr>
      <w:r>
        <w:rPr>
          <w:rFonts w:hAnsi="Times New Roman" w:eastAsia="楷体_GB2312"/>
          <w:lang w:eastAsia="zh-CN"/>
        </w:rPr>
        <w:t>　　</w:t>
      </w:r>
      <w:r>
        <w:rPr>
          <w:sz w:val="24"/>
          <w:lang w:eastAsia="zh-CN"/>
        </w:rPr>
        <w:t>掌握力法的基本概念</w:t>
      </w:r>
      <w:r>
        <w:rPr>
          <w:rFonts w:hint="eastAsia"/>
          <w:sz w:val="24"/>
          <w:lang w:eastAsia="zh-CN"/>
        </w:rPr>
        <w:t>，</w:t>
      </w:r>
      <w:r>
        <w:rPr>
          <w:sz w:val="24"/>
          <w:lang w:eastAsia="zh-CN"/>
        </w:rPr>
        <w:t>熟练</w:t>
      </w:r>
      <w:r>
        <w:rPr>
          <w:rFonts w:hint="eastAsia"/>
          <w:sz w:val="24"/>
          <w:lang w:eastAsia="zh-CN"/>
        </w:rPr>
        <w:t>应用</w:t>
      </w:r>
      <w:r>
        <w:rPr>
          <w:sz w:val="24"/>
          <w:lang w:eastAsia="zh-CN"/>
        </w:rPr>
        <w:t>力法</w:t>
      </w:r>
      <w:r>
        <w:rPr>
          <w:rFonts w:hint="eastAsia"/>
          <w:sz w:val="24"/>
          <w:lang w:eastAsia="zh-CN"/>
        </w:rPr>
        <w:t>计算</w:t>
      </w:r>
      <w:r>
        <w:rPr>
          <w:rFonts w:hint="eastAsia" w:ascii="宋体" w:hAnsi="宋体" w:eastAsia="宋体"/>
          <w:sz w:val="24"/>
          <w:lang w:eastAsia="zh-CN"/>
        </w:rPr>
        <w:t>荷载作用下或非荷载因素作用下的</w:t>
      </w:r>
      <w:r>
        <w:rPr>
          <w:sz w:val="24"/>
          <w:lang w:eastAsia="zh-CN"/>
        </w:rPr>
        <w:t>超静定刚架</w:t>
      </w:r>
      <w:r>
        <w:rPr>
          <w:rFonts w:hint="eastAsia"/>
          <w:sz w:val="24"/>
          <w:lang w:eastAsia="zh-CN"/>
        </w:rPr>
        <w:t>、</w:t>
      </w:r>
      <w:r>
        <w:rPr>
          <w:sz w:val="24"/>
          <w:lang w:eastAsia="zh-CN"/>
        </w:rPr>
        <w:t>桁架</w:t>
      </w:r>
      <w:r>
        <w:rPr>
          <w:rFonts w:hint="eastAsia"/>
          <w:sz w:val="24"/>
          <w:lang w:eastAsia="zh-CN"/>
        </w:rPr>
        <w:t>、</w:t>
      </w:r>
      <w:r>
        <w:rPr>
          <w:sz w:val="24"/>
          <w:lang w:eastAsia="zh-CN"/>
        </w:rPr>
        <w:t>组合结构</w:t>
      </w:r>
      <w:r>
        <w:rPr>
          <w:rFonts w:hint="eastAsia"/>
          <w:sz w:val="24"/>
          <w:lang w:eastAsia="zh-CN"/>
        </w:rPr>
        <w:t>以及</w:t>
      </w:r>
      <w:r>
        <w:rPr>
          <w:sz w:val="24"/>
          <w:lang w:eastAsia="zh-CN"/>
        </w:rPr>
        <w:t>两铰拱和无铰拱</w:t>
      </w:r>
      <w:r>
        <w:rPr>
          <w:rFonts w:hint="eastAsia"/>
          <w:sz w:val="24"/>
          <w:lang w:eastAsia="zh-CN"/>
        </w:rPr>
        <w:t>等</w:t>
      </w:r>
      <w:r>
        <w:rPr>
          <w:sz w:val="24"/>
          <w:lang w:eastAsia="zh-CN"/>
        </w:rPr>
        <w:t>各种超静定结构内力和位移的计算方法。</w:t>
      </w:r>
      <w:r>
        <w:rPr>
          <w:rFonts w:hint="eastAsia" w:ascii="宋体" w:hAnsi="宋体" w:eastAsia="宋体"/>
          <w:sz w:val="24"/>
          <w:lang w:eastAsia="zh-CN"/>
        </w:rPr>
        <w:t>并</w:t>
      </w:r>
      <w:r>
        <w:rPr>
          <w:rFonts w:hint="eastAsia" w:ascii="Times New Roman" w:hAnsi="Times New Roman" w:eastAsia="楷体_GB2312"/>
          <w:sz w:val="24"/>
          <w:lang w:eastAsia="zh-CN"/>
        </w:rPr>
        <w:t>熟悉利用</w:t>
      </w:r>
      <w:r>
        <w:rPr>
          <w:rFonts w:ascii="Times New Roman" w:hAnsi="宋体" w:eastAsia="宋体"/>
          <w:sz w:val="24"/>
          <w:lang w:eastAsia="zh-CN"/>
        </w:rPr>
        <w:t>对称与反对称概念计算结构内力和位移</w:t>
      </w:r>
      <w:r>
        <w:rPr>
          <w:rFonts w:hint="eastAsia" w:ascii="Times New Roman" w:hAnsi="宋体" w:eastAsia="宋体"/>
          <w:sz w:val="24"/>
          <w:lang w:eastAsia="zh-CN"/>
        </w:rPr>
        <w:t>的方法。</w:t>
      </w:r>
    </w:p>
    <w:p>
      <w:pPr>
        <w:pStyle w:val="6"/>
        <w:spacing w:before="0" w:beforeAutospacing="0" w:after="0" w:afterAutospacing="0" w:line="288" w:lineRule="auto"/>
        <w:rPr>
          <w:rFonts w:hint="eastAsia"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　　</w:t>
      </w:r>
      <w:r>
        <w:t>掌握</w:t>
      </w:r>
      <w:r>
        <w:rPr>
          <w:rFonts w:hint="eastAsia"/>
        </w:rPr>
        <w:t>位移</w:t>
      </w:r>
      <w:r>
        <w:t>法的基本概念</w:t>
      </w:r>
      <w:r>
        <w:rPr>
          <w:rFonts w:hint="eastAsia"/>
        </w:rPr>
        <w:t>，</w:t>
      </w:r>
      <w:r>
        <w:t>熟练</w:t>
      </w:r>
      <w:r>
        <w:rPr>
          <w:rFonts w:hint="eastAsia"/>
        </w:rPr>
        <w:t>应用</w:t>
      </w:r>
      <w:r>
        <w:rPr>
          <w:rFonts w:ascii="Times New Roman"/>
        </w:rPr>
        <w:t>等截面杆件的刚度方程</w:t>
      </w:r>
      <w:r>
        <w:rPr>
          <w:rFonts w:hint="eastAsia" w:ascii="Times New Roman"/>
        </w:rPr>
        <w:t>计算</w:t>
      </w:r>
      <w:r>
        <w:rPr>
          <w:rFonts w:ascii="Times New Roman"/>
        </w:rPr>
        <w:t>有侧移和无侧移</w:t>
      </w:r>
      <w:r>
        <w:rPr>
          <w:rFonts w:hint="eastAsia" w:ascii="Times New Roman"/>
        </w:rPr>
        <w:t>超静定结构</w:t>
      </w:r>
      <w:r>
        <w:rPr>
          <w:rFonts w:ascii="Times New Roman"/>
        </w:rPr>
        <w:t>的</w:t>
      </w:r>
      <w:r>
        <w:rPr>
          <w:rFonts w:hint="eastAsia" w:ascii="Times New Roman"/>
        </w:rPr>
        <w:t>内力；</w:t>
      </w:r>
      <w:r>
        <w:t>熟练</w:t>
      </w:r>
      <w:r>
        <w:rPr>
          <w:rFonts w:ascii="Times New Roman" w:hAnsi="Times New Roman" w:eastAsia="楷体_GB2312" w:cs="Times New Roman"/>
        </w:rPr>
        <w:t>掌握</w:t>
      </w:r>
      <w:r>
        <w:rPr>
          <w:rFonts w:hint="eastAsia" w:ascii="Times New Roman" w:hAnsi="Times New Roman" w:eastAsia="楷体_GB2312" w:cs="Times New Roman"/>
        </w:rPr>
        <w:t>通过位移法的基本体系建立</w:t>
      </w:r>
      <w:r>
        <w:rPr>
          <w:rFonts w:ascii="Times New Roman"/>
        </w:rPr>
        <w:t>位移法</w:t>
      </w:r>
      <w:r>
        <w:rPr>
          <w:rFonts w:hint="eastAsia" w:ascii="Times New Roman"/>
        </w:rPr>
        <w:t>典型方程的方法。</w:t>
      </w:r>
    </w:p>
    <w:p>
      <w:pPr>
        <w:pStyle w:val="6"/>
        <w:spacing w:before="0" w:beforeAutospacing="0" w:after="0" w:afterAutospacing="0" w:line="288" w:lineRule="auto"/>
        <w:rPr>
          <w:rFonts w:hint="eastAsia"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　　</w:t>
      </w:r>
      <w:r>
        <w:rPr>
          <w:rFonts w:hint="eastAsia" w:ascii="Times New Roman" w:hAnsi="Times New Roman" w:eastAsia="楷体_GB2312" w:cs="Times New Roman"/>
        </w:rPr>
        <w:t>掌握</w:t>
      </w:r>
      <w:r>
        <w:rPr>
          <w:rFonts w:ascii="Times New Roman"/>
        </w:rPr>
        <w:t>力矩分配法的基本概念</w:t>
      </w:r>
      <w:r>
        <w:rPr>
          <w:rFonts w:hint="eastAsia" w:ascii="Times New Roman"/>
        </w:rPr>
        <w:t>，</w:t>
      </w:r>
      <w:r>
        <w:t>熟练</w:t>
      </w:r>
      <w:r>
        <w:rPr>
          <w:rFonts w:ascii="Times New Roman" w:hAnsi="Times New Roman" w:eastAsia="楷体_GB2312" w:cs="Times New Roman"/>
        </w:rPr>
        <w:t>掌握</w:t>
      </w:r>
      <w:r>
        <w:rPr>
          <w:rFonts w:hint="eastAsia"/>
        </w:rPr>
        <w:t>应用</w:t>
      </w:r>
      <w:r>
        <w:rPr>
          <w:rFonts w:ascii="Times New Roman"/>
        </w:rPr>
        <w:t>无剪力分配法</w:t>
      </w:r>
      <w:r>
        <w:rPr>
          <w:rFonts w:hint="eastAsia" w:ascii="Times New Roman"/>
        </w:rPr>
        <w:t>、</w:t>
      </w:r>
      <w:r>
        <w:rPr>
          <w:rFonts w:ascii="Times New Roman"/>
        </w:rPr>
        <w:t>力矩分配和位移法的</w:t>
      </w:r>
      <w:r>
        <w:rPr>
          <w:rFonts w:hint="eastAsia" w:ascii="Times New Roman"/>
        </w:rPr>
        <w:t>混合法求解</w:t>
      </w:r>
      <w:r>
        <w:t>各种超静定结构</w:t>
      </w:r>
      <w:r>
        <w:rPr>
          <w:rFonts w:hint="eastAsia"/>
        </w:rPr>
        <w:t>的</w:t>
      </w:r>
      <w:r>
        <w:t>内力</w:t>
      </w:r>
      <w:r>
        <w:rPr>
          <w:rFonts w:hint="eastAsia"/>
        </w:rPr>
        <w:t>。</w:t>
      </w:r>
    </w:p>
    <w:p>
      <w:pPr>
        <w:pStyle w:val="6"/>
        <w:spacing w:before="0" w:beforeAutospacing="0" w:after="0" w:afterAutospacing="0" w:line="288" w:lineRule="auto"/>
        <w:rPr>
          <w:rFonts w:hint="eastAsia"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　　掌握</w:t>
      </w:r>
      <w:r>
        <w:rPr>
          <w:rFonts w:hint="eastAsia" w:ascii="Times New Roman" w:hAnsi="Times New Roman" w:eastAsia="楷体_GB2312" w:cs="Times New Roman"/>
        </w:rPr>
        <w:t>绘制各类结构影响线的方法，并</w:t>
      </w:r>
      <w:r>
        <w:t>熟练</w:t>
      </w:r>
      <w:r>
        <w:rPr>
          <w:rFonts w:ascii="Times New Roman" w:hAnsi="Times New Roman" w:eastAsia="楷体_GB2312" w:cs="Times New Roman"/>
        </w:rPr>
        <w:t>掌握</w:t>
      </w:r>
      <w:r>
        <w:rPr>
          <w:rFonts w:ascii="Times New Roman"/>
        </w:rPr>
        <w:t>机动法</w:t>
      </w:r>
      <w:r>
        <w:rPr>
          <w:rFonts w:hint="eastAsia" w:ascii="Times New Roman"/>
        </w:rPr>
        <w:t>。</w:t>
      </w:r>
    </w:p>
    <w:p>
      <w:pPr>
        <w:pStyle w:val="6"/>
        <w:spacing w:before="0" w:beforeAutospacing="0" w:after="0" w:afterAutospacing="0" w:line="288" w:lineRule="auto"/>
        <w:rPr>
          <w:rFonts w:hint="eastAsia"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　　</w:t>
      </w:r>
      <w:r>
        <w:rPr>
          <w:rFonts w:ascii="Times New Roman"/>
        </w:rPr>
        <w:t>熟练</w:t>
      </w:r>
      <w:r>
        <w:rPr>
          <w:rFonts w:ascii="Times New Roman" w:hAnsi="Times New Roman" w:eastAsia="楷体_GB2312" w:cs="Times New Roman"/>
        </w:rPr>
        <w:t>掌握</w:t>
      </w:r>
      <w:r>
        <w:rPr>
          <w:rFonts w:ascii="Times New Roman"/>
        </w:rPr>
        <w:t>计算一个、二个自由度结构系统的自振频率和动荷系数。</w:t>
      </w:r>
    </w:p>
    <w:p>
      <w:pPr>
        <w:rPr>
          <w:rFonts w:hint="eastAsia" w:ascii="Times New Roman" w:hAnsi="Times New Roman" w:eastAsia="宋体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000200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hyphenationZone w:val="360"/>
  <w:drawingGridHorizontalSpacing w:val="105"/>
  <w:drawingGridVerticalSpacing w:val="30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7C"/>
    <w:rsid w:val="000006E7"/>
    <w:rsid w:val="0001416F"/>
    <w:rsid w:val="000D217C"/>
    <w:rsid w:val="00150835"/>
    <w:rsid w:val="001A5883"/>
    <w:rsid w:val="0026159B"/>
    <w:rsid w:val="00271FC7"/>
    <w:rsid w:val="003A310A"/>
    <w:rsid w:val="0040004D"/>
    <w:rsid w:val="00450733"/>
    <w:rsid w:val="00467D6E"/>
    <w:rsid w:val="00494E6B"/>
    <w:rsid w:val="004C79E3"/>
    <w:rsid w:val="004D5010"/>
    <w:rsid w:val="004D6FE8"/>
    <w:rsid w:val="00537D83"/>
    <w:rsid w:val="005F759A"/>
    <w:rsid w:val="00624566"/>
    <w:rsid w:val="006B36CC"/>
    <w:rsid w:val="00794028"/>
    <w:rsid w:val="00845FC9"/>
    <w:rsid w:val="008A2A2C"/>
    <w:rsid w:val="008E4A2A"/>
    <w:rsid w:val="00940E31"/>
    <w:rsid w:val="009729E1"/>
    <w:rsid w:val="00B955C6"/>
    <w:rsid w:val="00CC3A90"/>
    <w:rsid w:val="00D528FE"/>
    <w:rsid w:val="00E5599D"/>
    <w:rsid w:val="00EC6C1A"/>
    <w:rsid w:val="00F1608F"/>
    <w:rsid w:val="00F503A9"/>
    <w:rsid w:val="00F8024E"/>
    <w:rsid w:val="00F926B6"/>
    <w:rsid w:val="00FD1226"/>
    <w:rsid w:val="1417219C"/>
    <w:rsid w:val="58C64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 w:hAnsi="Times New Roman" w:eastAsia="宋体"/>
      <w:sz w:val="24"/>
      <w:szCs w:val="20"/>
      <w:lang w:eastAsia="zh-CN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lang w:eastAsia="zh-CN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eastAsia="zh-CN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眉 Char"/>
    <w:link w:val="3"/>
    <w:uiPriority w:val="0"/>
    <w:rPr>
      <w:kern w:val="2"/>
      <w:sz w:val="18"/>
      <w:szCs w:val="18"/>
      <w:lang w:eastAsia="ja-JP"/>
    </w:rPr>
  </w:style>
  <w:style w:type="character" w:customStyle="1" w:styleId="11">
    <w:name w:val="页脚 Char"/>
    <w:link w:val="2"/>
    <w:uiPriority w:val="0"/>
    <w:rPr>
      <w:kern w:val="2"/>
      <w:sz w:val="18"/>
      <w:szCs w:val="1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tohoku</Company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2007-07-04T02:50:00Z</dcterms:created>
  <dc:creator>zzy</dc:creator>
  <cp:lastModifiedBy>Administrator</cp:lastModifiedBy>
  <dcterms:modified xsi:type="dcterms:W3CDTF">2021-09-15T14:37:06Z</dcterms:modified>
  <dc:title>上海理工大学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