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 w:ascii="楷体" w:hAnsi="楷体" w:eastAsia="楷体" w:cs="楷体"/>
          <w:color w:val="FF0000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  工商管理学院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 工商管理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color w:val="000000"/>
          <w:szCs w:val="21"/>
          <w:u w:val="single"/>
        </w:rPr>
        <w:t xml:space="preserve">管理学原理 </w:t>
      </w:r>
      <w:r>
        <w:rPr>
          <w:rFonts w:hint="eastAsia"/>
          <w:b/>
          <w:szCs w:val="21"/>
          <w:u w:val="single"/>
        </w:rPr>
        <w:t xml:space="preserve">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楷体" w:hAnsi="楷体" w:eastAsia="楷体" w:cs="楷体"/>
          <w:b/>
          <w:bCs/>
          <w:color w:val="000000"/>
          <w:sz w:val="24"/>
        </w:rPr>
      </w:pP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12"/>
        <w:spacing w:before="31" w:beforeLines="10" w:after="31" w:afterLines="10" w:line="360" w:lineRule="auto"/>
        <w:ind w:firstLine="0" w:firstLineChars="0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2"/>
        <w:spacing w:before="31" w:beforeLines="10" w:after="31" w:afterLines="10" w:line="360" w:lineRule="auto"/>
        <w:ind w:firstLine="422"/>
        <w:outlineLvl w:val="0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考试内容主要包括管理基础知识、管理实践与管理理论，具体而言，主要分为管理的基本概念和原则、管理理论的发展（25%）、掌握与决策与计划（20%）、组织（25%）、领导（20%）和控制（10%）等管理活动有关的理论知识和实践方法，</w:t>
      </w:r>
    </w:p>
    <w:p>
      <w:pPr>
        <w:pStyle w:val="12"/>
        <w:spacing w:before="31" w:beforeLines="10" w:after="31" w:afterLines="10" w:line="360" w:lineRule="auto"/>
        <w:ind w:firstLine="422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1.名词解释（35分），共7道；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2.简答题（45分），共4-5道；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3.案例分析题（40分），共2道；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4.论述题（30分），共1道。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课程考试的目的在于</w:t>
      </w:r>
      <w:r>
        <w:t>测试</w:t>
      </w:r>
      <w:r>
        <w:rPr>
          <w:rFonts w:hint="eastAsia"/>
        </w:rPr>
        <w:t>考生对有关管理的基本概念和原则、管理理论和知识的掌握情况以及学生发现问题、分析问题和解决问题的能力。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tabs>
          <w:tab w:val="left" w:pos="4860"/>
        </w:tabs>
        <w:spacing w:line="28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 w:cs="Arial"/>
          <w:color w:val="000000"/>
          <w:szCs w:val="21"/>
        </w:rPr>
        <w:t xml:space="preserve"> </w:t>
      </w:r>
      <w:r>
        <w:rPr>
          <w:rFonts w:hint="eastAsia" w:ascii="宋体" w:hAnsi="宋体"/>
          <w:b/>
          <w:bCs/>
        </w:rPr>
        <w:t>第一章 管理活动与管理理论</w:t>
      </w:r>
    </w:p>
    <w:p>
      <w:pPr>
        <w:pStyle w:val="4"/>
        <w:numPr>
          <w:ilvl w:val="0"/>
          <w:numId w:val="4"/>
        </w:numPr>
        <w:spacing w:line="280" w:lineRule="exact"/>
        <w:rPr>
          <w:rFonts w:hint="eastAsia"/>
        </w:rPr>
      </w:pPr>
      <w:r>
        <w:rPr>
          <w:rFonts w:hint="eastAsia"/>
        </w:rPr>
        <w:t>管理活动</w:t>
      </w:r>
    </w:p>
    <w:p>
      <w:pPr>
        <w:pStyle w:val="4"/>
        <w:numPr>
          <w:ilvl w:val="0"/>
          <w:numId w:val="4"/>
        </w:numPr>
        <w:spacing w:line="280" w:lineRule="exact"/>
        <w:rPr>
          <w:rFonts w:hint="eastAsia"/>
        </w:rPr>
      </w:pPr>
      <w:r>
        <w:rPr>
          <w:rFonts w:hint="eastAsia"/>
        </w:rPr>
        <w:t>中外早期管理思想</w:t>
      </w:r>
    </w:p>
    <w:p>
      <w:pPr>
        <w:pStyle w:val="4"/>
        <w:numPr>
          <w:ilvl w:val="0"/>
          <w:numId w:val="4"/>
        </w:numPr>
        <w:spacing w:line="280" w:lineRule="exact"/>
        <w:rPr>
          <w:rFonts w:hint="eastAsia"/>
        </w:rPr>
      </w:pPr>
      <w:r>
        <w:rPr>
          <w:rFonts w:hint="eastAsia"/>
        </w:rPr>
        <w:t>管理理论的形成与发展</w:t>
      </w:r>
    </w:p>
    <w:p>
      <w:pPr>
        <w:pStyle w:val="4"/>
        <w:numPr>
          <w:ilvl w:val="0"/>
          <w:numId w:val="4"/>
        </w:numPr>
        <w:spacing w:line="280" w:lineRule="exact"/>
      </w:pPr>
      <w:r>
        <w:rPr>
          <w:rFonts w:hint="eastAsia"/>
        </w:rPr>
        <w:t>组织环境与比较管理</w:t>
      </w:r>
    </w:p>
    <w:p>
      <w:pPr>
        <w:tabs>
          <w:tab w:val="left" w:pos="4860"/>
        </w:tabs>
        <w:spacing w:line="28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第二章、道德与社会责任</w:t>
      </w:r>
    </w:p>
    <w:p>
      <w:pPr>
        <w:numPr>
          <w:ilvl w:val="0"/>
          <w:numId w:val="5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道德概述</w:t>
      </w:r>
    </w:p>
    <w:p>
      <w:pPr>
        <w:numPr>
          <w:ilvl w:val="0"/>
          <w:numId w:val="5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提高员工道德素质的途径</w:t>
      </w:r>
    </w:p>
    <w:p>
      <w:pPr>
        <w:numPr>
          <w:ilvl w:val="0"/>
          <w:numId w:val="5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社会责任概述</w:t>
      </w:r>
    </w:p>
    <w:p>
      <w:pPr>
        <w:numPr>
          <w:ilvl w:val="0"/>
          <w:numId w:val="5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社会责任的具体体现</w:t>
      </w:r>
    </w:p>
    <w:p>
      <w:pPr>
        <w:spacing w:line="280" w:lineRule="exact"/>
        <w:rPr>
          <w:rFonts w:ascii="宋体" w:hAnsi="宋体"/>
          <w:b/>
          <w:bCs/>
          <w:spacing w:val="6"/>
        </w:rPr>
      </w:pPr>
      <w:r>
        <w:rPr>
          <w:rFonts w:hint="eastAsia" w:ascii="宋体" w:hAnsi="宋体"/>
          <w:b/>
          <w:bCs/>
          <w:spacing w:val="6"/>
        </w:rPr>
        <w:t>第三章、决策理论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（一）决策的定义、原则与依据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（二）决策的类型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（三）决策的过程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（四）决策的方法</w:t>
      </w:r>
    </w:p>
    <w:p>
      <w:pPr>
        <w:spacing w:line="280" w:lineRule="exact"/>
        <w:rPr>
          <w:rFonts w:hint="eastAsia" w:ascii="宋体" w:hAnsi="宋体"/>
          <w:b/>
          <w:spacing w:val="6"/>
        </w:rPr>
      </w:pPr>
      <w:r>
        <w:rPr>
          <w:rFonts w:hint="eastAsia" w:ascii="宋体" w:hAnsi="宋体"/>
          <w:b/>
          <w:bCs/>
          <w:spacing w:val="6"/>
        </w:rPr>
        <w:t>第四章、</w:t>
      </w:r>
      <w:r>
        <w:rPr>
          <w:rFonts w:hint="eastAsia" w:ascii="宋体" w:hAnsi="宋体"/>
          <w:b/>
          <w:spacing w:val="6"/>
        </w:rPr>
        <w:t>计划</w:t>
      </w:r>
    </w:p>
    <w:p>
      <w:pPr>
        <w:numPr>
          <w:ilvl w:val="0"/>
          <w:numId w:val="6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计划的概念及其性质</w:t>
      </w:r>
    </w:p>
    <w:p>
      <w:pPr>
        <w:numPr>
          <w:ilvl w:val="0"/>
          <w:numId w:val="6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计划的类型</w:t>
      </w:r>
    </w:p>
    <w:p>
      <w:pPr>
        <w:numPr>
          <w:ilvl w:val="0"/>
          <w:numId w:val="6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计划编制过程</w:t>
      </w:r>
    </w:p>
    <w:p>
      <w:pPr>
        <w:spacing w:line="280" w:lineRule="exact"/>
        <w:rPr>
          <w:rFonts w:hint="eastAsia" w:ascii="宋体" w:hAnsi="宋体"/>
          <w:b/>
          <w:spacing w:val="6"/>
        </w:rPr>
      </w:pPr>
      <w:r>
        <w:rPr>
          <w:rFonts w:hint="eastAsia" w:ascii="宋体" w:hAnsi="宋体"/>
          <w:b/>
          <w:spacing w:val="6"/>
        </w:rPr>
        <w:t>第五章、战略性计划</w:t>
      </w:r>
    </w:p>
    <w:p>
      <w:pPr>
        <w:numPr>
          <w:ilvl w:val="0"/>
          <w:numId w:val="7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远景和使命陈述</w:t>
      </w:r>
    </w:p>
    <w:p>
      <w:pPr>
        <w:numPr>
          <w:ilvl w:val="0"/>
          <w:numId w:val="7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战略环境分析</w:t>
      </w:r>
    </w:p>
    <w:p>
      <w:pPr>
        <w:numPr>
          <w:ilvl w:val="0"/>
          <w:numId w:val="7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战略选择</w:t>
      </w:r>
    </w:p>
    <w:p>
      <w:pPr>
        <w:spacing w:line="280" w:lineRule="exact"/>
        <w:rPr>
          <w:rFonts w:hint="eastAsia" w:ascii="宋体" w:hAnsi="宋体"/>
          <w:b/>
          <w:spacing w:val="6"/>
        </w:rPr>
      </w:pPr>
      <w:r>
        <w:rPr>
          <w:rFonts w:hint="eastAsia" w:ascii="宋体" w:hAnsi="宋体"/>
          <w:b/>
          <w:spacing w:val="6"/>
        </w:rPr>
        <w:t>第六章、计划的组织实施</w:t>
      </w:r>
    </w:p>
    <w:p>
      <w:pPr>
        <w:numPr>
          <w:ilvl w:val="0"/>
          <w:numId w:val="8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目标管理</w:t>
      </w:r>
    </w:p>
    <w:p>
      <w:pPr>
        <w:numPr>
          <w:ilvl w:val="0"/>
          <w:numId w:val="8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滚动计划法</w:t>
      </w:r>
    </w:p>
    <w:p>
      <w:pPr>
        <w:numPr>
          <w:ilvl w:val="0"/>
          <w:numId w:val="8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网络计划技术法</w:t>
      </w:r>
    </w:p>
    <w:p>
      <w:pPr>
        <w:numPr>
          <w:ilvl w:val="0"/>
          <w:numId w:val="8"/>
        </w:numPr>
        <w:spacing w:line="280" w:lineRule="exac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线性规划法</w:t>
      </w:r>
    </w:p>
    <w:p>
      <w:pPr>
        <w:spacing w:line="280" w:lineRule="exact"/>
        <w:rPr>
          <w:rFonts w:hint="eastAsia" w:ascii="宋体" w:hAnsi="宋体"/>
          <w:b/>
          <w:spacing w:val="6"/>
        </w:rPr>
      </w:pPr>
      <w:r>
        <w:rPr>
          <w:rFonts w:hint="eastAsia" w:ascii="宋体" w:hAnsi="宋体"/>
          <w:b/>
          <w:spacing w:val="6"/>
        </w:rPr>
        <w:t>第七章、组织设计</w:t>
      </w:r>
    </w:p>
    <w:p>
      <w:pPr>
        <w:numPr>
          <w:ilvl w:val="0"/>
          <w:numId w:val="9"/>
        </w:numPr>
        <w:spacing w:line="280" w:lineRule="exact"/>
        <w:jc w:val="lef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组织与组织设计</w:t>
      </w:r>
    </w:p>
    <w:p>
      <w:pPr>
        <w:numPr>
          <w:ilvl w:val="0"/>
          <w:numId w:val="9"/>
        </w:numPr>
        <w:spacing w:line="280" w:lineRule="exact"/>
        <w:jc w:val="lef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组织的部门化</w:t>
      </w:r>
    </w:p>
    <w:p>
      <w:pPr>
        <w:numPr>
          <w:ilvl w:val="0"/>
          <w:numId w:val="9"/>
        </w:numPr>
        <w:spacing w:line="280" w:lineRule="exact"/>
        <w:jc w:val="left"/>
        <w:rPr>
          <w:rFonts w:hint="eastAsia" w:ascii="宋体" w:hAnsi="宋体"/>
          <w:bCs/>
          <w:spacing w:val="6"/>
        </w:rPr>
      </w:pPr>
      <w:r>
        <w:rPr>
          <w:rFonts w:hint="eastAsia" w:ascii="宋体" w:hAnsi="宋体"/>
          <w:bCs/>
          <w:spacing w:val="6"/>
        </w:rPr>
        <w:t>组织的层级化</w:t>
      </w:r>
    </w:p>
    <w:p>
      <w:pPr>
        <w:adjustRightInd w:val="0"/>
        <w:snapToGrid w:val="0"/>
        <w:spacing w:line="280" w:lineRule="exact"/>
        <w:rPr>
          <w:rFonts w:hint="eastAsia" w:ascii="宋体" w:hAnsi="宋体"/>
          <w:b/>
          <w:bCs/>
          <w:spacing w:val="6"/>
        </w:rPr>
      </w:pPr>
      <w:r>
        <w:rPr>
          <w:rFonts w:hint="eastAsia" w:ascii="宋体" w:hAnsi="宋体"/>
          <w:b/>
          <w:spacing w:val="6"/>
        </w:rPr>
        <w:t>第八章、</w:t>
      </w:r>
      <w:r>
        <w:rPr>
          <w:rFonts w:hint="eastAsia" w:ascii="宋体" w:hAnsi="宋体"/>
          <w:b/>
          <w:bCs/>
          <w:spacing w:val="6"/>
        </w:rPr>
        <w:t>领导理论</w:t>
      </w:r>
    </w:p>
    <w:p>
      <w:pPr>
        <w:numPr>
          <w:ilvl w:val="0"/>
          <w:numId w:val="10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领导的内涵</w:t>
      </w:r>
    </w:p>
    <w:p>
      <w:pPr>
        <w:numPr>
          <w:ilvl w:val="0"/>
          <w:numId w:val="10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领导者的类型</w:t>
      </w:r>
    </w:p>
    <w:p>
      <w:pPr>
        <w:numPr>
          <w:ilvl w:val="0"/>
          <w:numId w:val="10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领导方式及其理论</w:t>
      </w:r>
    </w:p>
    <w:p>
      <w:pPr>
        <w:adjustRightInd w:val="0"/>
        <w:snapToGrid w:val="0"/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b/>
          <w:spacing w:val="6"/>
        </w:rPr>
        <w:t>第九章、</w:t>
      </w:r>
      <w:r>
        <w:rPr>
          <w:rFonts w:hint="eastAsia" w:ascii="宋体" w:hAnsi="宋体"/>
          <w:b/>
          <w:bCs/>
          <w:spacing w:val="6"/>
        </w:rPr>
        <w:t>激励理论</w:t>
      </w:r>
    </w:p>
    <w:p>
      <w:pPr>
        <w:numPr>
          <w:ilvl w:val="0"/>
          <w:numId w:val="11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激励的原理</w:t>
      </w:r>
    </w:p>
    <w:p>
      <w:pPr>
        <w:numPr>
          <w:ilvl w:val="0"/>
          <w:numId w:val="11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激励的内容理论</w:t>
      </w:r>
    </w:p>
    <w:p>
      <w:pPr>
        <w:numPr>
          <w:ilvl w:val="0"/>
          <w:numId w:val="11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激励的过程理论</w:t>
      </w:r>
    </w:p>
    <w:p>
      <w:pPr>
        <w:numPr>
          <w:ilvl w:val="0"/>
          <w:numId w:val="11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激励的一般形式与实务</w:t>
      </w:r>
    </w:p>
    <w:p>
      <w:pPr>
        <w:adjustRightInd w:val="0"/>
        <w:snapToGrid w:val="0"/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b/>
          <w:spacing w:val="6"/>
        </w:rPr>
        <w:t>第十章、</w:t>
      </w:r>
      <w:r>
        <w:rPr>
          <w:rFonts w:hint="eastAsia" w:ascii="宋体" w:hAnsi="宋体"/>
          <w:b/>
          <w:bCs/>
          <w:spacing w:val="6"/>
        </w:rPr>
        <w:t>管理沟通</w:t>
      </w:r>
    </w:p>
    <w:p>
      <w:pPr>
        <w:numPr>
          <w:ilvl w:val="0"/>
          <w:numId w:val="12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沟通的原理</w:t>
      </w:r>
    </w:p>
    <w:p>
      <w:pPr>
        <w:numPr>
          <w:ilvl w:val="0"/>
          <w:numId w:val="12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管理组织沟通</w:t>
      </w:r>
    </w:p>
    <w:p>
      <w:pPr>
        <w:numPr>
          <w:ilvl w:val="0"/>
          <w:numId w:val="12"/>
        </w:num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组织冲突与谈判</w:t>
      </w:r>
    </w:p>
    <w:p>
      <w:pPr>
        <w:adjustRightInd w:val="0"/>
        <w:snapToGrid w:val="0"/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b/>
          <w:bCs/>
          <w:spacing w:val="6"/>
        </w:rPr>
        <w:t>第十一章、管理控制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（一）控制活动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（二）控制的过程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（三）有效控制</w:t>
      </w:r>
    </w:p>
    <w:p>
      <w:pPr>
        <w:spacing w:line="280" w:lineRule="exact"/>
        <w:rPr>
          <w:rFonts w:hint="eastAsia" w:ascii="宋体" w:hAnsi="宋体"/>
          <w:spacing w:val="6"/>
        </w:rPr>
      </w:pPr>
      <w:r>
        <w:rPr>
          <w:rFonts w:hint="eastAsia" w:ascii="宋体" w:hAnsi="宋体"/>
          <w:spacing w:val="6"/>
        </w:rPr>
        <w:t>（四）控制方法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snapToGrid w:val="0"/>
        <w:spacing w:line="360" w:lineRule="auto"/>
        <w:rPr>
          <w:rFonts w:hint="eastAsia"/>
        </w:rPr>
      </w:pPr>
      <w:bookmarkStart w:id="0" w:name="OLE_LINK1"/>
      <w:r>
        <w:rPr>
          <w:rFonts w:hint="eastAsia"/>
        </w:rPr>
        <w:t xml:space="preserve">    </w:t>
      </w:r>
      <w:bookmarkEnd w:id="0"/>
      <w:r>
        <w:rPr>
          <w:rFonts w:hint="eastAsia"/>
        </w:rPr>
        <w:t xml:space="preserve">    《管理学》（第四版），周三多，陈传明，高等教育出版社，2014.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FBE"/>
    <w:multiLevelType w:val="multilevel"/>
    <w:tmpl w:val="07E20FBE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83871A1"/>
    <w:multiLevelType w:val="singleLevel"/>
    <w:tmpl w:val="083871A1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</w:rPr>
    </w:lvl>
  </w:abstractNum>
  <w:abstractNum w:abstractNumId="2">
    <w:nsid w:val="2CDC29FF"/>
    <w:multiLevelType w:val="singleLevel"/>
    <w:tmpl w:val="2CDC29FF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</w:rPr>
    </w:lvl>
  </w:abstractNum>
  <w:abstractNum w:abstractNumId="3">
    <w:nsid w:val="40C91F92"/>
    <w:multiLevelType w:val="singleLevel"/>
    <w:tmpl w:val="40C91F92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  <w:b w:val="0"/>
      </w:rPr>
    </w:lvl>
  </w:abstractNum>
  <w:abstractNum w:abstractNumId="4">
    <w:nsid w:val="49A75A21"/>
    <w:multiLevelType w:val="multilevel"/>
    <w:tmpl w:val="49A75A21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B861699"/>
    <w:multiLevelType w:val="multilevel"/>
    <w:tmpl w:val="4B861699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8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9">
    <w:nsid w:val="5ACE5B28"/>
    <w:multiLevelType w:val="multilevel"/>
    <w:tmpl w:val="5ACE5B28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C7B2B96"/>
    <w:multiLevelType w:val="multilevel"/>
    <w:tmpl w:val="5C7B2B96"/>
    <w:lvl w:ilvl="0" w:tentative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235302F"/>
    <w:multiLevelType w:val="multilevel"/>
    <w:tmpl w:val="7235302F"/>
    <w:lvl w:ilvl="0" w:tentative="0">
      <w:start w:val="1"/>
      <w:numFmt w:val="japaneseCounting"/>
      <w:lvlText w:val="（%1）"/>
      <w:lvlJc w:val="left"/>
      <w:pPr>
        <w:tabs>
          <w:tab w:val="left" w:pos="750"/>
        </w:tabs>
        <w:ind w:left="75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1F40D3"/>
    <w:rsid w:val="0020731D"/>
    <w:rsid w:val="00211106"/>
    <w:rsid w:val="0023282D"/>
    <w:rsid w:val="0023454A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D3130"/>
    <w:rsid w:val="003E6790"/>
    <w:rsid w:val="003F61C3"/>
    <w:rsid w:val="00443036"/>
    <w:rsid w:val="004523EF"/>
    <w:rsid w:val="00477338"/>
    <w:rsid w:val="004A72D7"/>
    <w:rsid w:val="004B65A5"/>
    <w:rsid w:val="004D42EC"/>
    <w:rsid w:val="004E6188"/>
    <w:rsid w:val="004F1816"/>
    <w:rsid w:val="0050117D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C06D0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91A5E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0D46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B7646"/>
    <w:rsid w:val="00FE5C11"/>
    <w:rsid w:val="00FE73E9"/>
    <w:rsid w:val="034F3062"/>
    <w:rsid w:val="081D6CD9"/>
    <w:rsid w:val="09636E00"/>
    <w:rsid w:val="0E3513AA"/>
    <w:rsid w:val="206A0860"/>
    <w:rsid w:val="2209174A"/>
    <w:rsid w:val="27DF24C3"/>
    <w:rsid w:val="2BA31F0C"/>
    <w:rsid w:val="2E5C00AA"/>
    <w:rsid w:val="35303E96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A05DED"/>
    <w:rsid w:val="71CD35B0"/>
    <w:rsid w:val="781E728D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iPriority w:val="0"/>
    <w:rPr>
      <w:rFonts w:ascii="宋体"/>
      <w:sz w:val="18"/>
      <w:szCs w:val="18"/>
    </w:rPr>
  </w:style>
  <w:style w:type="paragraph" w:styleId="4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纯文本 Char"/>
    <w:basedOn w:val="9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文档结构图 Char"/>
    <w:basedOn w:val="9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147</Words>
  <Characters>842</Characters>
  <Lines>7</Lines>
  <Paragraphs>1</Paragraphs>
  <TotalTime>0</TotalTime>
  <ScaleCrop>false</ScaleCrop>
  <LinksUpToDate>false</LinksUpToDate>
  <CharactersWithSpaces>988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2017-06-22T13:08:00Z</dcterms:created>
  <dc:creator>jh</dc:creator>
  <cp:lastModifiedBy>Administrator</cp:lastModifiedBy>
  <cp:lastPrinted>2017-06-01T04:59:00Z</cp:lastPrinted>
  <dcterms:modified xsi:type="dcterms:W3CDTF">2021-09-15T05:05:53Z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