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黑体" w:eastAsia="黑体"/>
          <w:b/>
          <w:bCs/>
          <w:sz w:val="32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2"/>
        </w:rPr>
        <w:t>《物理化学》考研大纲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  <w:b/>
          <w:szCs w:val="21"/>
          <w:lang w:val="en-US" w:eastAsia="zh-CN"/>
        </w:rPr>
        <w:t>一、</w:t>
      </w:r>
      <w:r>
        <w:rPr>
          <w:rFonts w:hint="eastAsia" w:eastAsia="仿宋_GB2312"/>
          <w:b/>
          <w:szCs w:val="21"/>
        </w:rPr>
        <w:t>参考教材：</w:t>
      </w:r>
      <w:r>
        <w:rPr>
          <w:rFonts w:hint="eastAsia" w:eastAsia="仿宋_GB2312"/>
        </w:rPr>
        <w:t>付献彩主编，《物理化学》上、下册. 第5版.北京：高等教育出版社出版,2006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  <w:b/>
          <w:szCs w:val="21"/>
          <w:lang w:eastAsia="zh-CN"/>
        </w:rPr>
      </w:pPr>
      <w:r>
        <w:rPr>
          <w:rFonts w:hint="eastAsia" w:eastAsia="仿宋_GB2312"/>
          <w:b/>
          <w:szCs w:val="21"/>
          <w:lang w:val="en-US" w:eastAsia="zh-CN"/>
        </w:rPr>
        <w:t>二、</w:t>
      </w:r>
      <w:r>
        <w:rPr>
          <w:rFonts w:hint="eastAsia" w:eastAsia="仿宋_GB2312"/>
          <w:b/>
          <w:szCs w:val="21"/>
          <w:lang w:eastAsia="zh-CN"/>
        </w:rPr>
        <w:t>基本要求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1.对</w:t>
      </w:r>
      <w:r>
        <w:rPr>
          <w:rFonts w:hint="eastAsia" w:eastAsia="仿宋_GB2312"/>
          <w:lang w:val="en-US" w:eastAsia="zh-CN"/>
        </w:rPr>
        <w:t>物理化学</w:t>
      </w:r>
      <w:r>
        <w:rPr>
          <w:rFonts w:hint="eastAsia" w:eastAsia="仿宋_GB2312"/>
        </w:rPr>
        <w:t>课程中</w:t>
      </w:r>
      <w:r>
        <w:rPr>
          <w:rFonts w:hint="eastAsia" w:eastAsia="仿宋_GB2312"/>
          <w:lang w:val="en-US" w:eastAsia="zh-CN"/>
        </w:rPr>
        <w:t>的</w:t>
      </w:r>
      <w:r>
        <w:rPr>
          <w:rFonts w:hint="eastAsia" w:eastAsia="仿宋_GB2312"/>
        </w:rPr>
        <w:t>重要的基本概念与基本原理掌握其含义</w:t>
      </w:r>
      <w:r>
        <w:rPr>
          <w:rFonts w:hint="eastAsia" w:eastAsia="仿宋_GB2312"/>
          <w:lang w:val="en-US" w:eastAsia="zh-CN"/>
        </w:rPr>
        <w:t>和</w:t>
      </w:r>
      <w:r>
        <w:rPr>
          <w:rFonts w:hint="eastAsia" w:eastAsia="仿宋_GB2312"/>
        </w:rPr>
        <w:t>适用范围；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2.掌握物理化学公式</w:t>
      </w:r>
      <w:r>
        <w:rPr>
          <w:rFonts w:hint="eastAsia" w:eastAsia="仿宋_GB2312"/>
          <w:lang w:val="en-US" w:eastAsia="zh-CN"/>
        </w:rPr>
        <w:t>及</w:t>
      </w:r>
      <w:r>
        <w:rPr>
          <w:rFonts w:hint="eastAsia" w:eastAsia="仿宋_GB2312"/>
        </w:rPr>
        <w:t>应用</w:t>
      </w:r>
      <w:r>
        <w:rPr>
          <w:rFonts w:hint="eastAsia" w:eastAsia="仿宋_GB2312"/>
          <w:lang w:eastAsia="zh-CN"/>
        </w:rPr>
        <w:t>，</w:t>
      </w:r>
      <w:r>
        <w:rPr>
          <w:rFonts w:hint="eastAsia" w:eastAsia="仿宋_GB2312"/>
        </w:rPr>
        <w:t>计算题要求思路正确。步骤简明；</w:t>
      </w:r>
    </w:p>
    <w:p>
      <w:pPr>
        <w:jc w:val="both"/>
        <w:rPr>
          <w:rFonts w:hint="eastAsia" w:eastAsia="仿宋_GB2312"/>
        </w:rPr>
      </w:pPr>
      <w:r>
        <w:rPr>
          <w:rFonts w:hint="eastAsia" w:eastAsia="仿宋_GB2312"/>
          <w:b/>
          <w:szCs w:val="21"/>
          <w:lang w:eastAsia="zh-CN"/>
        </w:rPr>
        <w:t>三、主要知识点</w:t>
      </w:r>
      <w:r>
        <w:rPr>
          <w:rFonts w:hint="eastAsia" w:eastAsia="仿宋_GB2312"/>
          <w:b/>
          <w:szCs w:val="21"/>
          <w:lang w:val="en-US" w:eastAsia="zh-CN"/>
        </w:rPr>
        <w:t>及考试内容</w:t>
      </w:r>
    </w:p>
    <w:p>
      <w:pPr>
        <w:spacing w:line="360" w:lineRule="auto"/>
        <w:jc w:val="center"/>
        <w:rPr>
          <w:rFonts w:hint="eastAsia" w:ascii="宋体" w:hAnsi="宋体" w:eastAsia="仿宋_GB2312"/>
          <w:b/>
          <w:szCs w:val="21"/>
        </w:rPr>
      </w:pPr>
      <w:r>
        <w:rPr>
          <w:rFonts w:hint="eastAsia" w:ascii="宋体" w:hAnsi="宋体" w:eastAsia="仿宋_GB2312"/>
          <w:b/>
          <w:szCs w:val="21"/>
        </w:rPr>
        <w:t>第一章  热力学第一定律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1.1理想气体状态方程、范德华方程、压缩因子定义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eastAsia="仿宋_GB2312"/>
        </w:rPr>
        <w:t>1.2</w:t>
      </w:r>
      <w:r>
        <w:rPr>
          <w:rFonts w:hint="eastAsia" w:eastAsia="仿宋_GB2312"/>
        </w:rPr>
        <w:t>内能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1.3体积功及计算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1.4恒压热、恒容热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1.5焓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1.6热容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1.7热力学第一定律对理想气体的应用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1.8理想气体的热力学能和焓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1.9 恒压摩尔热容与恒容摩尔热容的关系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1.10 绝热过程方程式和热力学第一定律应用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1.11 相变焓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1.12 热化学</w:t>
      </w:r>
    </w:p>
    <w:p>
      <w:pPr>
        <w:spacing w:line="360" w:lineRule="auto"/>
        <w:jc w:val="center"/>
        <w:rPr>
          <w:rFonts w:hint="eastAsia" w:ascii="宋体" w:hAnsi="宋体" w:eastAsia="仿宋_GB2312"/>
          <w:b/>
          <w:szCs w:val="21"/>
        </w:rPr>
      </w:pPr>
      <w:r>
        <w:rPr>
          <w:rFonts w:hint="eastAsia" w:ascii="宋体" w:hAnsi="宋体" w:eastAsia="仿宋_GB2312"/>
          <w:b/>
          <w:szCs w:val="21"/>
        </w:rPr>
        <w:t>第二章 热力学第二定律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2.1 卡诺循环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2.2 自发过程的共同特点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2.3 热力学第二定律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2.4 熵的引出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2.</w:t>
      </w:r>
      <w:r>
        <w:rPr>
          <w:rFonts w:eastAsia="仿宋_GB2312"/>
        </w:rPr>
        <w:t>5</w:t>
      </w:r>
      <w:r>
        <w:rPr>
          <w:rFonts w:hint="eastAsia" w:eastAsia="仿宋_GB2312"/>
        </w:rPr>
        <w:t xml:space="preserve"> 熵变的计算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2.</w:t>
      </w:r>
      <w:r>
        <w:rPr>
          <w:rFonts w:eastAsia="仿宋_GB2312"/>
        </w:rPr>
        <w:t>6</w:t>
      </w:r>
      <w:r>
        <w:rPr>
          <w:rFonts w:hint="eastAsia" w:eastAsia="仿宋_GB2312"/>
        </w:rPr>
        <w:t xml:space="preserve"> 自由能、自由焓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2.</w:t>
      </w:r>
      <w:r>
        <w:rPr>
          <w:rFonts w:eastAsia="仿宋_GB2312"/>
        </w:rPr>
        <w:t>7</w:t>
      </w:r>
      <w:r>
        <w:rPr>
          <w:rFonts w:hint="eastAsia" w:eastAsia="仿宋_GB2312"/>
        </w:rPr>
        <w:t xml:space="preserve"> 热力学基本方程式</w:t>
      </w:r>
    </w:p>
    <w:p>
      <w:pPr>
        <w:spacing w:line="360" w:lineRule="auto"/>
        <w:jc w:val="center"/>
        <w:rPr>
          <w:rFonts w:hint="eastAsia" w:ascii="宋体" w:hAnsi="宋体" w:eastAsia="仿宋_GB2312"/>
          <w:b/>
          <w:szCs w:val="21"/>
        </w:rPr>
      </w:pPr>
      <w:r>
        <w:rPr>
          <w:rFonts w:hint="eastAsia" w:ascii="宋体" w:hAnsi="宋体" w:eastAsia="仿宋_GB2312"/>
          <w:b/>
          <w:szCs w:val="21"/>
        </w:rPr>
        <w:t>第三章 多组份系统热力学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3.</w:t>
      </w:r>
      <w:r>
        <w:rPr>
          <w:rFonts w:eastAsia="仿宋_GB2312"/>
        </w:rPr>
        <w:t>1</w:t>
      </w:r>
      <w:r>
        <w:rPr>
          <w:rFonts w:hint="eastAsia" w:eastAsia="仿宋_GB2312"/>
        </w:rPr>
        <w:t xml:space="preserve"> 拉乌而定律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3.</w:t>
      </w:r>
      <w:r>
        <w:rPr>
          <w:rFonts w:eastAsia="仿宋_GB2312"/>
        </w:rPr>
        <w:t>2</w:t>
      </w:r>
      <w:r>
        <w:rPr>
          <w:rFonts w:hint="eastAsia" w:eastAsia="仿宋_GB2312"/>
        </w:rPr>
        <w:t xml:space="preserve"> 亨力定律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3.</w:t>
      </w:r>
      <w:r>
        <w:rPr>
          <w:rFonts w:eastAsia="仿宋_GB2312"/>
        </w:rPr>
        <w:t>3</w:t>
      </w:r>
      <w:r>
        <w:rPr>
          <w:rFonts w:hint="eastAsia" w:eastAsia="仿宋_GB2312"/>
        </w:rPr>
        <w:t xml:space="preserve"> 偏摩尔量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3.</w:t>
      </w:r>
      <w:r>
        <w:rPr>
          <w:rFonts w:eastAsia="仿宋_GB2312"/>
        </w:rPr>
        <w:t>4</w:t>
      </w:r>
      <w:r>
        <w:rPr>
          <w:rFonts w:hint="eastAsia" w:eastAsia="仿宋_GB2312"/>
        </w:rPr>
        <w:t xml:space="preserve"> 化学势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3.</w:t>
      </w:r>
      <w:r>
        <w:rPr>
          <w:rFonts w:eastAsia="仿宋_GB2312"/>
        </w:rPr>
        <w:t>5</w:t>
      </w:r>
      <w:r>
        <w:rPr>
          <w:rFonts w:hint="eastAsia" w:eastAsia="仿宋_GB2312"/>
        </w:rPr>
        <w:t xml:space="preserve"> 稀溶液的依数性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3.6 活度与活度系数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3.7 气体中各组分的化学势的计算</w:t>
      </w:r>
    </w:p>
    <w:p>
      <w:pPr>
        <w:spacing w:line="360" w:lineRule="auto"/>
        <w:jc w:val="center"/>
        <w:rPr>
          <w:rFonts w:hint="eastAsia" w:ascii="宋体" w:hAnsi="宋体" w:eastAsia="仿宋_GB2312"/>
          <w:b/>
          <w:szCs w:val="21"/>
        </w:rPr>
      </w:pPr>
      <w:r>
        <w:rPr>
          <w:rFonts w:hint="eastAsia" w:ascii="宋体" w:hAnsi="宋体" w:eastAsia="仿宋_GB2312"/>
          <w:b/>
          <w:szCs w:val="21"/>
        </w:rPr>
        <w:t>第四章</w:t>
      </w:r>
      <w:r>
        <w:rPr>
          <w:rFonts w:ascii="宋体" w:hAnsi="宋体" w:eastAsia="仿宋_GB2312"/>
          <w:b/>
          <w:szCs w:val="21"/>
        </w:rPr>
        <w:t xml:space="preserve"> </w:t>
      </w:r>
      <w:r>
        <w:rPr>
          <w:rFonts w:hint="eastAsia" w:ascii="宋体" w:hAnsi="宋体" w:eastAsia="仿宋_GB2312"/>
          <w:b/>
          <w:szCs w:val="21"/>
        </w:rPr>
        <w:t>相平衡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4.</w:t>
      </w:r>
      <w:r>
        <w:rPr>
          <w:rFonts w:eastAsia="仿宋_GB2312"/>
        </w:rPr>
        <w:t>1</w:t>
      </w:r>
      <w:r>
        <w:rPr>
          <w:rFonts w:hint="eastAsia" w:eastAsia="仿宋_GB2312"/>
        </w:rPr>
        <w:t xml:space="preserve"> 单组分系统相图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4.</w:t>
      </w:r>
      <w:r>
        <w:rPr>
          <w:rFonts w:eastAsia="仿宋_GB2312"/>
        </w:rPr>
        <w:t>2</w:t>
      </w:r>
      <w:r>
        <w:rPr>
          <w:rFonts w:hint="eastAsia" w:eastAsia="仿宋_GB2312"/>
        </w:rPr>
        <w:t xml:space="preserve"> 完全互溶双液系两组分系统相图</w:t>
      </w:r>
    </w:p>
    <w:p>
      <w:pPr>
        <w:spacing w:line="360" w:lineRule="auto"/>
        <w:jc w:val="center"/>
        <w:rPr>
          <w:rFonts w:hint="eastAsia" w:ascii="宋体" w:hAnsi="宋体" w:eastAsia="仿宋_GB2312"/>
          <w:b/>
          <w:szCs w:val="21"/>
        </w:rPr>
      </w:pPr>
      <w:r>
        <w:rPr>
          <w:rFonts w:hint="eastAsia" w:ascii="宋体" w:hAnsi="宋体" w:eastAsia="仿宋_GB2312"/>
          <w:b/>
          <w:szCs w:val="21"/>
        </w:rPr>
        <w:t>第五章 表面物理化学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5.</w:t>
      </w:r>
      <w:r>
        <w:rPr>
          <w:rFonts w:eastAsia="仿宋_GB2312"/>
        </w:rPr>
        <w:t>1</w:t>
      </w:r>
      <w:r>
        <w:rPr>
          <w:rFonts w:hint="eastAsia" w:eastAsia="仿宋_GB2312"/>
        </w:rPr>
        <w:t xml:space="preserve"> 表面张力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5.</w:t>
      </w:r>
      <w:r>
        <w:rPr>
          <w:rFonts w:eastAsia="仿宋_GB2312"/>
        </w:rPr>
        <w:t>2</w:t>
      </w:r>
      <w:r>
        <w:rPr>
          <w:rFonts w:hint="eastAsia" w:eastAsia="仿宋_GB2312"/>
        </w:rPr>
        <w:t xml:space="preserve"> 弯曲液面的附加压力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5.3 小液滴的饱和蒸汽压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5.4 气体在固体</w:t>
      </w:r>
    </w:p>
    <w:p>
      <w:pPr>
        <w:spacing w:line="360" w:lineRule="auto"/>
        <w:jc w:val="center"/>
        <w:rPr>
          <w:rFonts w:hint="eastAsia" w:ascii="宋体" w:hAnsi="宋体" w:eastAsia="仿宋_GB2312"/>
          <w:b/>
          <w:szCs w:val="21"/>
        </w:rPr>
      </w:pPr>
      <w:r>
        <w:rPr>
          <w:rFonts w:hint="eastAsia" w:ascii="宋体" w:hAnsi="宋体" w:eastAsia="仿宋_GB2312"/>
          <w:b/>
          <w:szCs w:val="21"/>
        </w:rPr>
        <w:t>第六章 电解质溶液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6.</w:t>
      </w:r>
      <w:r>
        <w:rPr>
          <w:rFonts w:eastAsia="仿宋_GB2312"/>
        </w:rPr>
        <w:t>1</w:t>
      </w:r>
      <w:r>
        <w:rPr>
          <w:rFonts w:hint="eastAsia" w:eastAsia="仿宋_GB2312"/>
        </w:rPr>
        <w:t xml:space="preserve"> 基本概念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6.</w:t>
      </w:r>
      <w:r>
        <w:rPr>
          <w:rFonts w:eastAsia="仿宋_GB2312"/>
        </w:rPr>
        <w:t>2</w:t>
      </w:r>
      <w:r>
        <w:rPr>
          <w:rFonts w:hint="eastAsia" w:eastAsia="仿宋_GB2312"/>
        </w:rPr>
        <w:t xml:space="preserve"> 电解质溶液理论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6.3 离子的电迁移率和迁移数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6.4 电解质溶液的电导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6.5 电解质溶液的平均活度和平均活度系数</w:t>
      </w:r>
    </w:p>
    <w:p>
      <w:pPr>
        <w:spacing w:line="360" w:lineRule="auto"/>
        <w:jc w:val="center"/>
        <w:rPr>
          <w:rFonts w:hint="eastAsia" w:ascii="宋体" w:hAnsi="宋体" w:eastAsia="仿宋_GB2312"/>
          <w:b/>
          <w:szCs w:val="21"/>
        </w:rPr>
      </w:pPr>
      <w:r>
        <w:rPr>
          <w:rFonts w:hint="eastAsia" w:ascii="宋体" w:hAnsi="宋体" w:eastAsia="仿宋_GB2312"/>
          <w:b/>
          <w:szCs w:val="21"/>
        </w:rPr>
        <w:t>第七章 可逆电池的电动势以及应用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7.1 可逆电池与电极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7.2. 电动势的测定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7.</w:t>
      </w:r>
      <w:r>
        <w:rPr>
          <w:rFonts w:eastAsia="仿宋_GB2312"/>
        </w:rPr>
        <w:t>3</w:t>
      </w:r>
      <w:r>
        <w:rPr>
          <w:rFonts w:hint="eastAsia" w:eastAsia="仿宋_GB2312"/>
        </w:rPr>
        <w:t xml:space="preserve"> 电动势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7.</w:t>
      </w:r>
      <w:r>
        <w:rPr>
          <w:rFonts w:eastAsia="仿宋_GB2312"/>
        </w:rPr>
        <w:t>4</w:t>
      </w:r>
      <w:r>
        <w:rPr>
          <w:rFonts w:hint="eastAsia" w:eastAsia="仿宋_GB2312"/>
        </w:rPr>
        <w:t xml:space="preserve"> 电动势的应用</w:t>
      </w:r>
    </w:p>
    <w:p>
      <w:pPr>
        <w:widowControl/>
        <w:spacing w:line="360" w:lineRule="auto"/>
        <w:ind w:firstLine="105" w:firstLineChars="50"/>
        <w:jc w:val="center"/>
        <w:rPr>
          <w:rFonts w:hint="eastAsia" w:ascii="宋体" w:hAnsi="宋体" w:eastAsia="仿宋_GB2312"/>
          <w:b/>
          <w:szCs w:val="21"/>
        </w:rPr>
      </w:pPr>
      <w:r>
        <w:rPr>
          <w:rFonts w:hint="eastAsia" w:ascii="宋体" w:hAnsi="宋体" w:eastAsia="仿宋_GB2312"/>
          <w:b/>
          <w:szCs w:val="21"/>
        </w:rPr>
        <w:t>第八章 化学动力学基础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8.</w:t>
      </w:r>
      <w:r>
        <w:rPr>
          <w:rFonts w:eastAsia="仿宋_GB2312"/>
        </w:rPr>
        <w:t>1</w:t>
      </w:r>
      <w:r>
        <w:rPr>
          <w:rFonts w:hint="eastAsia" w:eastAsia="仿宋_GB2312"/>
        </w:rPr>
        <w:t xml:space="preserve"> 基本概念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8.2 简单反应级数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8.1.几种典型的复杂反应</w:t>
      </w:r>
    </w:p>
    <w:p>
      <w:pPr>
        <w:widowControl/>
        <w:spacing w:line="360" w:lineRule="auto"/>
        <w:ind w:firstLine="105" w:firstLineChars="50"/>
        <w:jc w:val="left"/>
        <w:rPr>
          <w:rFonts w:hint="eastAsia" w:eastAsia="仿宋_GB2312"/>
        </w:rPr>
      </w:pPr>
      <w:r>
        <w:rPr>
          <w:rFonts w:hint="eastAsia" w:eastAsia="仿宋_GB2312"/>
        </w:rPr>
        <w:t>8.2.温度对化学反应速率的影响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70"/>
    <w:rsid w:val="00082F44"/>
    <w:rsid w:val="000C345F"/>
    <w:rsid w:val="0031360F"/>
    <w:rsid w:val="00313DDB"/>
    <w:rsid w:val="0035277C"/>
    <w:rsid w:val="005027E5"/>
    <w:rsid w:val="00524553"/>
    <w:rsid w:val="00764DFF"/>
    <w:rsid w:val="00785202"/>
    <w:rsid w:val="0079667D"/>
    <w:rsid w:val="007D5ED3"/>
    <w:rsid w:val="008B35F9"/>
    <w:rsid w:val="00A9437F"/>
    <w:rsid w:val="00B03FFE"/>
    <w:rsid w:val="00B74B06"/>
    <w:rsid w:val="00B91FC9"/>
    <w:rsid w:val="00C10449"/>
    <w:rsid w:val="00C9124E"/>
    <w:rsid w:val="00E142EE"/>
    <w:rsid w:val="00E14B70"/>
    <w:rsid w:val="00E67EB0"/>
    <w:rsid w:val="00EA62A4"/>
    <w:rsid w:val="00F012F1"/>
    <w:rsid w:val="00F0528D"/>
    <w:rsid w:val="05083132"/>
    <w:rsid w:val="1AC34373"/>
    <w:rsid w:val="5D1B67B5"/>
    <w:rsid w:val="63352C30"/>
    <w:rsid w:val="75855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uiPriority w:val="0"/>
    <w:rPr>
      <w:rFonts w:ascii="宋体" w:hAnsi="Courier New"/>
      <w:szCs w:val="20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80" w:after="80" w:line="360" w:lineRule="auto"/>
      <w:ind w:firstLine="480"/>
      <w:jc w:val="left"/>
    </w:pPr>
    <w:rPr>
      <w:rFonts w:ascii="Arial Unicode MS" w:hAnsi="Arial Unicode MS" w:eastAsia="Times New Roman"/>
      <w:kern w:val="0"/>
      <w:szCs w:val="21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unhideWhenUsed/>
    <w:uiPriority w:val="99"/>
    <w:rPr>
      <w:rFonts w:hint="default" w:ascii="Verdana" w:hAnsi="Verdana"/>
      <w:color w:val="003399"/>
      <w:u w:val="single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  <w:style w:type="character" w:customStyle="1" w:styleId="13">
    <w:name w:val="页脚 Char"/>
    <w:link w:val="4"/>
    <w:uiPriority w:val="0"/>
    <w:rPr>
      <w:kern w:val="2"/>
      <w:sz w:val="18"/>
      <w:szCs w:val="18"/>
    </w:rPr>
  </w:style>
  <w:style w:type="character" w:customStyle="1" w:styleId="14">
    <w:name w:val="页眉 Char"/>
    <w:link w:val="5"/>
    <w:uiPriority w:val="0"/>
    <w:rPr>
      <w:kern w:val="2"/>
      <w:sz w:val="18"/>
      <w:szCs w:val="18"/>
    </w:rPr>
  </w:style>
  <w:style w:type="character" w:customStyle="1" w:styleId="15">
    <w:name w:val="纯文本 Char"/>
    <w:link w:val="3"/>
    <w:uiPriority w:val="0"/>
    <w:rPr>
      <w:rFonts w:ascii="宋体" w:hAnsi="Courier New"/>
      <w:kern w:val="2"/>
      <w:sz w:val="21"/>
    </w:rPr>
  </w:style>
  <w:style w:type="character" w:customStyle="1" w:styleId="16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</Company>
  <Pages>2</Pages>
  <Words>143</Words>
  <Characters>821</Characters>
  <Lines>6</Lines>
  <Paragraphs>1</Paragraphs>
  <TotalTime>8</TotalTime>
  <ScaleCrop>false</ScaleCrop>
  <LinksUpToDate>false</LinksUpToDate>
  <CharactersWithSpaces>963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2012-07-05T21:50:00Z</dcterms:created>
  <dc:creator>qsong</dc:creator>
  <cp:lastModifiedBy>Administrator</cp:lastModifiedBy>
  <dcterms:modified xsi:type="dcterms:W3CDTF">2021-09-15T14:37:26Z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