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_GoBack"/>
      <w:bookmarkEnd w:id="0"/>
      <w:r>
        <w:rPr>
          <w:rFonts w:hint="eastAsia"/>
          <w:sz w:val="28"/>
          <w:szCs w:val="28"/>
        </w:rPr>
        <w:t>太原科技大学全国硕士研究生招生考试</w:t>
      </w:r>
    </w:p>
    <w:p>
      <w:pPr>
        <w:jc w:val="center"/>
        <w:rPr>
          <w:rFonts w:hint="eastAsia"/>
          <w:sz w:val="28"/>
          <w:szCs w:val="28"/>
        </w:rPr>
      </w:pPr>
      <w:r>
        <w:rPr>
          <w:rFonts w:hint="eastAsia"/>
          <w:sz w:val="28"/>
          <w:szCs w:val="28"/>
        </w:rPr>
        <w:t>业务课考试大纲（初试）</w:t>
      </w:r>
    </w:p>
    <w:p/>
    <w:p>
      <w:pPr>
        <w:rPr>
          <w:rFonts w:hint="eastAsia"/>
          <w:szCs w:val="21"/>
        </w:rPr>
      </w:pPr>
      <w:r>
        <w:rPr>
          <w:rFonts w:hint="eastAsia"/>
          <w:szCs w:val="21"/>
        </w:rPr>
        <w:t>科目代码：612</w:t>
      </w:r>
    </w:p>
    <w:p>
      <w:pPr>
        <w:rPr>
          <w:rFonts w:hint="eastAsia"/>
          <w:szCs w:val="21"/>
        </w:rPr>
      </w:pPr>
      <w:r>
        <w:rPr>
          <w:rFonts w:hint="eastAsia"/>
          <w:szCs w:val="21"/>
        </w:rPr>
        <w:t>科目名称：宪法学和法理学</w:t>
      </w:r>
    </w:p>
    <w:p>
      <w:pPr>
        <w:rPr>
          <w:rFonts w:hint="eastAsia"/>
          <w:szCs w:val="21"/>
        </w:rPr>
      </w:pPr>
    </w:p>
    <w:p>
      <w:pPr>
        <w:rPr>
          <w:rFonts w:hint="eastAsia"/>
          <w:szCs w:val="21"/>
        </w:rPr>
      </w:pPr>
      <w:r>
        <w:rPr>
          <w:rFonts w:hint="eastAsia"/>
          <w:szCs w:val="21"/>
        </w:rPr>
        <w:t>一、考试的总体要求</w:t>
      </w:r>
    </w:p>
    <w:p>
      <w:pPr>
        <w:ind w:firstLine="420" w:firstLineChars="200"/>
        <w:rPr>
          <w:rFonts w:hint="eastAsia"/>
          <w:szCs w:val="21"/>
        </w:rPr>
      </w:pPr>
      <w:r>
        <w:rPr>
          <w:rFonts w:hint="eastAsia"/>
          <w:szCs w:val="21"/>
        </w:rPr>
        <w:t>"诉讼法学"入学考试是为了从法学本科生中招收能够熟练掌握法学基本概念、基本知识、基本原理的优秀学生。其指导思想是选拔具有扎实的法学基础理论知识和一定实践经验的高素质人才，并对社会中存在的现象能够进行全面分析，考查学生发现问题，分析问题和解决问题的能力。</w:t>
      </w:r>
    </w:p>
    <w:p>
      <w:pPr>
        <w:rPr>
          <w:rFonts w:hint="eastAsia"/>
          <w:szCs w:val="21"/>
        </w:rPr>
      </w:pPr>
    </w:p>
    <w:p>
      <w:pPr>
        <w:rPr>
          <w:rFonts w:hint="eastAsia"/>
          <w:szCs w:val="21"/>
        </w:rPr>
      </w:pPr>
      <w:r>
        <w:rPr>
          <w:rFonts w:hint="eastAsia"/>
          <w:szCs w:val="21"/>
        </w:rPr>
        <w:t>二、考试内容及比例</w:t>
      </w:r>
    </w:p>
    <w:p>
      <w:pPr>
        <w:rPr>
          <w:rFonts w:hint="eastAsia"/>
          <w:szCs w:val="21"/>
        </w:rPr>
      </w:pPr>
      <w:r>
        <w:rPr>
          <w:rFonts w:hint="eastAsia"/>
          <w:szCs w:val="21"/>
        </w:rPr>
        <w:t>法理学（70%）、宪法学（30%）；</w:t>
      </w:r>
    </w:p>
    <w:p>
      <w:pPr>
        <w:rPr>
          <w:rFonts w:hint="eastAsia"/>
          <w:szCs w:val="21"/>
        </w:rPr>
      </w:pPr>
    </w:p>
    <w:p>
      <w:pPr>
        <w:rPr>
          <w:rFonts w:hint="eastAsia"/>
          <w:szCs w:val="21"/>
        </w:rPr>
      </w:pPr>
      <w:r>
        <w:rPr>
          <w:rFonts w:hint="eastAsia"/>
          <w:szCs w:val="21"/>
        </w:rPr>
        <w:t>三、试卷类型及比例</w:t>
      </w:r>
    </w:p>
    <w:p>
      <w:pPr>
        <w:rPr>
          <w:rFonts w:hint="eastAsia"/>
          <w:szCs w:val="21"/>
        </w:rPr>
      </w:pPr>
      <w:r>
        <w:rPr>
          <w:rFonts w:hint="eastAsia"/>
          <w:szCs w:val="21"/>
        </w:rPr>
        <w:t>名词解释题型比例为20%，简答题型比例为40%，论述题型比例为40%。</w:t>
      </w:r>
    </w:p>
    <w:p>
      <w:pPr>
        <w:rPr>
          <w:rFonts w:hint="eastAsia"/>
          <w:szCs w:val="21"/>
        </w:rPr>
      </w:pPr>
    </w:p>
    <w:p>
      <w:pPr>
        <w:rPr>
          <w:rFonts w:hint="eastAsia"/>
          <w:szCs w:val="21"/>
        </w:rPr>
      </w:pPr>
      <w:r>
        <w:rPr>
          <w:rFonts w:hint="eastAsia"/>
          <w:szCs w:val="21"/>
        </w:rPr>
        <w:t>四、主要参考教材</w:t>
      </w:r>
    </w:p>
    <w:p>
      <w:r>
        <w:rPr>
          <w:rFonts w:hint="eastAsia"/>
        </w:rPr>
        <w:t>《宪法》，张千帆主编，北京大学出版社。</w:t>
      </w:r>
    </w:p>
    <w:p>
      <w:r>
        <w:rPr>
          <w:rFonts w:hint="eastAsia"/>
        </w:rPr>
        <w:t>《宪法学》（中国部分），许崇德主编，高等教育出版社。</w:t>
      </w:r>
    </w:p>
    <w:p>
      <w:r>
        <w:rPr>
          <w:rFonts w:hint="eastAsia"/>
        </w:rPr>
        <w:t>《法理学》，张文显主编，法律出版社。</w:t>
      </w:r>
    </w:p>
    <w:p>
      <w:r>
        <w:rPr>
          <w:rFonts w:hint="eastAsia"/>
        </w:rPr>
        <w:t>《法理学初阶》，付子堂主编，法律出版社。</w:t>
      </w:r>
    </w:p>
    <w:p>
      <w:pPr>
        <w:rPr>
          <w:rFonts w:hint="eastAsia"/>
          <w:szCs w:val="21"/>
        </w:rPr>
      </w:pPr>
      <w:r>
        <w:rPr>
          <w:rFonts w:hint="eastAsia"/>
        </w:rPr>
        <w:t>《法理学进阶》，付子堂主编，法律出版社。</w:t>
      </w:r>
    </w:p>
    <w:p>
      <w:pPr>
        <w:rPr>
          <w:rFonts w:hint="eastAsia"/>
          <w:szCs w:val="21"/>
        </w:rPr>
      </w:pPr>
    </w:p>
    <w:p>
      <w:pPr>
        <w:rPr>
          <w:szCs w:val="21"/>
        </w:rPr>
      </w:pPr>
      <w:r>
        <w:rPr>
          <w:rFonts w:hint="eastAsia"/>
          <w:szCs w:val="21"/>
        </w:rPr>
        <w:t>五、专业课辅导</w:t>
      </w:r>
    </w:p>
    <w:p>
      <w:pPr>
        <w:rPr>
          <w:rFonts w:hint="eastAsia"/>
        </w:rPr>
      </w:pPr>
      <w:r>
        <w:rPr>
          <w:rFonts w:hint="eastAsia"/>
          <w:szCs w:val="21"/>
        </w:rPr>
        <w:t>本科目不开设专业课程辅导班。</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C4"/>
    <w:rsid w:val="00107C9C"/>
    <w:rsid w:val="00215537"/>
    <w:rsid w:val="005539C4"/>
    <w:rsid w:val="009A14B2"/>
    <w:rsid w:val="00ED4658"/>
    <w:rsid w:val="147E0197"/>
    <w:rsid w:val="1C8773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character" w:styleId="4">
    <w:name w:val="Strong"/>
    <w:qFormat/>
    <w:uiPriority w:val="0"/>
    <w:rPr>
      <w:b/>
      <w:bCs/>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349</Characters>
  <Lines>2</Lines>
  <Paragraphs>1</Paragraphs>
  <TotalTime>0</TotalTime>
  <ScaleCrop>false</ScaleCrop>
  <LinksUpToDate>false</LinksUpToDate>
  <CharactersWithSpaces>409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2007-09-29T00:35:00Z</dcterms:created>
  <dc:creator>MWK</dc:creator>
  <cp:lastModifiedBy>Administrator</cp:lastModifiedBy>
  <cp:lastPrinted>2007-09-29T01:16:00Z</cp:lastPrinted>
  <dcterms:modified xsi:type="dcterms:W3CDTF">2021-09-15T08:22:15Z</dcterms:modified>
  <dc:title>关于制定课程考试大纲的通知 </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