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32"/>
          <w:szCs w:val="32"/>
        </w:rPr>
      </w:pPr>
      <w:bookmarkStart w:id="0" w:name="_GoBack"/>
      <w:bookmarkEnd w:id="0"/>
      <w:r>
        <w:rPr>
          <w:rFonts w:hint="eastAsia" w:ascii="宋体" w:hAnsi="宋体"/>
          <w:b/>
          <w:sz w:val="32"/>
          <w:szCs w:val="32"/>
        </w:rPr>
        <w:t xml:space="preserve">            </w:t>
      </w:r>
      <w:r>
        <w:rPr>
          <w:rFonts w:ascii="宋体" w:hAnsi="宋体"/>
          <w:b/>
          <w:sz w:val="32"/>
          <w:szCs w:val="32"/>
        </w:rPr>
        <w:t>811</w:t>
      </w:r>
      <w:r>
        <w:rPr>
          <w:rFonts w:hint="eastAsia" w:ascii="宋体" w:hAnsi="宋体"/>
          <w:b/>
          <w:sz w:val="32"/>
          <w:szCs w:val="32"/>
        </w:rPr>
        <w:t>《政治学》考试内容范围</w:t>
      </w:r>
    </w:p>
    <w:p>
      <w:pPr>
        <w:rPr>
          <w:rFonts w:ascii="宋体" w:hAnsi="宋体"/>
          <w:b/>
          <w:sz w:val="32"/>
          <w:szCs w:val="32"/>
        </w:rPr>
      </w:pPr>
    </w:p>
    <w:p>
      <w:pPr>
        <w:widowControl/>
        <w:spacing w:line="360" w:lineRule="auto"/>
        <w:jc w:val="left"/>
        <w:rPr>
          <w:rFonts w:ascii="宋体" w:hAnsi="宋体" w:cs="宋体"/>
          <w:color w:val="343434"/>
          <w:kern w:val="0"/>
          <w:szCs w:val="21"/>
        </w:rPr>
      </w:pPr>
      <w:r>
        <w:rPr>
          <w:rFonts w:hint="eastAsia" w:ascii="宋体" w:hAnsi="宋体" w:cs="宋体"/>
          <w:color w:val="343434"/>
          <w:kern w:val="0"/>
          <w:szCs w:val="21"/>
        </w:rPr>
        <w:t xml:space="preserve">一、考试的总体要求 </w:t>
      </w:r>
    </w:p>
    <w:p>
      <w:pPr>
        <w:widowControl/>
        <w:spacing w:line="360" w:lineRule="auto"/>
        <w:ind w:firstLine="420" w:firstLineChars="200"/>
        <w:jc w:val="left"/>
        <w:rPr>
          <w:rFonts w:ascii="宋体" w:hAnsi="宋体" w:cs="宋体"/>
          <w:color w:val="343434"/>
          <w:kern w:val="0"/>
          <w:szCs w:val="21"/>
        </w:rPr>
      </w:pPr>
      <w:r>
        <w:rPr>
          <w:rFonts w:hint="eastAsia" w:ascii="宋体" w:hAnsi="宋体" w:cs="宋体"/>
          <w:color w:val="343434"/>
          <w:kern w:val="0"/>
          <w:szCs w:val="21"/>
        </w:rPr>
        <w:t>主要考查考生对政治学基本原理和马克思主义政治观的掌握程度，以及运用政治学的基本原理和方法分析和解决实际问题的能力。要求考生清楚把握政治学的基本概念和基本观点，深刻认识资本主义政治和社会主义政治的本质区别，全面把握政治存在、政治意识、政治制度、政治行为和政治发展的基本理论框架，并能运用政治学的基本理论分析中国特色社会主义现行政治制度和政治改革中的具体问题。</w:t>
      </w:r>
    </w:p>
    <w:p>
      <w:pPr>
        <w:widowControl/>
        <w:spacing w:line="360" w:lineRule="auto"/>
        <w:jc w:val="left"/>
        <w:rPr>
          <w:rFonts w:ascii="宋体" w:hAnsi="宋体" w:cs="宋体"/>
          <w:color w:val="343434"/>
          <w:kern w:val="0"/>
          <w:szCs w:val="21"/>
        </w:rPr>
      </w:pPr>
      <w:r>
        <w:rPr>
          <w:rFonts w:hint="eastAsia" w:ascii="宋体" w:hAnsi="宋体" w:cs="宋体"/>
          <w:color w:val="343434"/>
          <w:kern w:val="0"/>
          <w:szCs w:val="21"/>
        </w:rPr>
        <w:t xml:space="preserve">二、考试内容及比重 </w:t>
      </w:r>
    </w:p>
    <w:p>
      <w:pPr>
        <w:widowControl/>
        <w:spacing w:line="360" w:lineRule="auto"/>
        <w:ind w:firstLine="420" w:firstLineChars="200"/>
        <w:jc w:val="left"/>
        <w:rPr>
          <w:rFonts w:ascii="宋体" w:hAnsi="宋体" w:cs="宋体"/>
          <w:color w:val="343434"/>
          <w:kern w:val="0"/>
          <w:szCs w:val="21"/>
        </w:rPr>
      </w:pPr>
      <w:r>
        <w:rPr>
          <w:rFonts w:hint="eastAsia" w:ascii="宋体" w:hAnsi="宋体" w:cs="宋体"/>
          <w:color w:val="343434"/>
          <w:kern w:val="0"/>
          <w:szCs w:val="21"/>
        </w:rPr>
        <w:t xml:space="preserve">政治定位、政治存在、政治意识、政治制度、政治行为和政治发展的内容各占 16% 左右。 </w:t>
      </w:r>
    </w:p>
    <w:p>
      <w:pPr>
        <w:widowControl/>
        <w:spacing w:line="360" w:lineRule="auto"/>
        <w:jc w:val="left"/>
        <w:rPr>
          <w:rFonts w:ascii="宋体" w:hAnsi="宋体" w:cs="宋体"/>
          <w:color w:val="343434"/>
          <w:kern w:val="0"/>
          <w:szCs w:val="21"/>
        </w:rPr>
      </w:pPr>
      <w:r>
        <w:rPr>
          <w:rFonts w:hint="eastAsia" w:ascii="宋体" w:hAnsi="宋体" w:cs="宋体"/>
          <w:color w:val="343434"/>
          <w:kern w:val="0"/>
          <w:szCs w:val="21"/>
        </w:rPr>
        <w:t>三、题型及试题比重</w:t>
      </w:r>
    </w:p>
    <w:p>
      <w:pPr>
        <w:widowControl/>
        <w:spacing w:line="360" w:lineRule="auto"/>
        <w:jc w:val="left"/>
        <w:rPr>
          <w:rFonts w:ascii="宋体" w:hAnsi="宋体" w:cs="宋体"/>
          <w:color w:val="343434"/>
          <w:kern w:val="0"/>
          <w:szCs w:val="21"/>
        </w:rPr>
      </w:pPr>
      <w:r>
        <w:rPr>
          <w:rFonts w:hint="eastAsia" w:ascii="宋体" w:hAnsi="宋体" w:cs="宋体"/>
          <w:color w:val="343434"/>
          <w:kern w:val="0"/>
          <w:szCs w:val="21"/>
        </w:rPr>
        <w:t xml:space="preserve">1 、概念题占 20% </w:t>
      </w:r>
    </w:p>
    <w:p>
      <w:pPr>
        <w:widowControl/>
        <w:spacing w:line="360" w:lineRule="auto"/>
        <w:jc w:val="left"/>
        <w:rPr>
          <w:rFonts w:ascii="宋体" w:hAnsi="宋体" w:cs="宋体"/>
          <w:color w:val="343434"/>
          <w:kern w:val="0"/>
          <w:szCs w:val="21"/>
        </w:rPr>
      </w:pPr>
      <w:r>
        <w:rPr>
          <w:rFonts w:hint="eastAsia" w:ascii="宋体" w:hAnsi="宋体" w:cs="宋体"/>
          <w:color w:val="343434"/>
          <w:kern w:val="0"/>
          <w:szCs w:val="21"/>
        </w:rPr>
        <w:t xml:space="preserve">2 、辨析题占 20% </w:t>
      </w:r>
    </w:p>
    <w:p>
      <w:pPr>
        <w:widowControl/>
        <w:spacing w:line="360" w:lineRule="auto"/>
        <w:jc w:val="left"/>
        <w:rPr>
          <w:rFonts w:ascii="宋体" w:hAnsi="宋体" w:cs="宋体"/>
          <w:color w:val="343434"/>
          <w:kern w:val="0"/>
          <w:szCs w:val="21"/>
        </w:rPr>
      </w:pPr>
      <w:r>
        <w:rPr>
          <w:rFonts w:hint="eastAsia" w:ascii="宋体" w:hAnsi="宋体" w:cs="宋体"/>
          <w:color w:val="343434"/>
          <w:kern w:val="0"/>
          <w:szCs w:val="21"/>
        </w:rPr>
        <w:t xml:space="preserve">3 、简答题占 33% </w:t>
      </w:r>
    </w:p>
    <w:p>
      <w:pPr>
        <w:widowControl/>
        <w:spacing w:line="360" w:lineRule="auto"/>
        <w:jc w:val="left"/>
        <w:rPr>
          <w:rFonts w:ascii="宋体" w:hAnsi="宋体" w:cs="宋体"/>
          <w:color w:val="343434"/>
          <w:kern w:val="0"/>
          <w:szCs w:val="21"/>
        </w:rPr>
      </w:pPr>
      <w:r>
        <w:rPr>
          <w:rFonts w:hint="eastAsia" w:ascii="宋体" w:hAnsi="宋体" w:cs="宋体"/>
          <w:color w:val="343434"/>
          <w:kern w:val="0"/>
          <w:szCs w:val="21"/>
        </w:rPr>
        <w:t xml:space="preserve">4 、论述题占 27% </w:t>
      </w:r>
    </w:p>
    <w:p>
      <w:pPr>
        <w:widowControl/>
        <w:spacing w:line="360" w:lineRule="auto"/>
        <w:jc w:val="left"/>
        <w:rPr>
          <w:rFonts w:ascii="宋体" w:hAnsi="宋体" w:cs="宋体"/>
          <w:color w:val="343434"/>
          <w:kern w:val="0"/>
          <w:szCs w:val="21"/>
        </w:rPr>
      </w:pPr>
      <w:r>
        <w:rPr>
          <w:rFonts w:hint="eastAsia" w:ascii="宋体" w:hAnsi="宋体" w:cs="宋体"/>
          <w:color w:val="343434"/>
          <w:kern w:val="0"/>
          <w:szCs w:val="21"/>
        </w:rPr>
        <w:t xml:space="preserve">四、考试形式及时间 </w:t>
      </w:r>
    </w:p>
    <w:p>
      <w:pPr>
        <w:widowControl/>
        <w:spacing w:line="360" w:lineRule="auto"/>
        <w:jc w:val="left"/>
        <w:rPr>
          <w:rFonts w:ascii="宋体" w:hAnsi="宋体" w:cs="宋体"/>
          <w:color w:val="343434"/>
          <w:kern w:val="0"/>
          <w:szCs w:val="21"/>
        </w:rPr>
      </w:pPr>
      <w:r>
        <w:rPr>
          <w:rFonts w:hint="eastAsia" w:ascii="宋体" w:hAnsi="宋体" w:cs="宋体"/>
          <w:color w:val="343434"/>
          <w:kern w:val="0"/>
          <w:szCs w:val="21"/>
        </w:rPr>
        <w:t xml:space="preserve">考试形式：笔试； 考试时间： 3 小时。 </w:t>
      </w:r>
    </w:p>
    <w:p>
      <w:pPr>
        <w:widowControl/>
        <w:spacing w:line="360" w:lineRule="auto"/>
        <w:jc w:val="left"/>
        <w:rPr>
          <w:rFonts w:ascii="宋体" w:hAnsi="宋体" w:cs="宋体"/>
          <w:color w:val="343434"/>
          <w:kern w:val="0"/>
          <w:szCs w:val="21"/>
        </w:rPr>
      </w:pPr>
      <w:r>
        <w:rPr>
          <w:rFonts w:hint="eastAsia" w:ascii="宋体" w:hAnsi="宋体" w:cs="宋体"/>
          <w:color w:val="343434"/>
          <w:kern w:val="0"/>
          <w:szCs w:val="21"/>
        </w:rPr>
        <w:t xml:space="preserve">五、主要参考教材 </w:t>
      </w:r>
    </w:p>
    <w:p>
      <w:pPr>
        <w:widowControl/>
        <w:spacing w:line="360" w:lineRule="auto"/>
        <w:jc w:val="left"/>
        <w:rPr>
          <w:rFonts w:ascii="宋体" w:hAnsi="宋体" w:cs="宋体"/>
          <w:color w:val="343434"/>
          <w:kern w:val="0"/>
          <w:szCs w:val="21"/>
        </w:rPr>
      </w:pPr>
      <w:r>
        <w:rPr>
          <w:rFonts w:hint="eastAsia" w:ascii="宋体" w:hAnsi="宋体" w:cs="宋体"/>
          <w:color w:val="343434"/>
          <w:kern w:val="0"/>
          <w:szCs w:val="21"/>
        </w:rPr>
        <w:t xml:space="preserve">1 、刘吉发：《政治学新论》，中国人民大学出版社， 2016 年版（重点参考教材）。 </w:t>
      </w:r>
    </w:p>
    <w:p>
      <w:pPr>
        <w:widowControl/>
        <w:spacing w:line="360" w:lineRule="auto"/>
        <w:jc w:val="left"/>
      </w:pPr>
      <w:r>
        <w:rPr>
          <w:rFonts w:hint="eastAsia" w:ascii="宋体" w:hAnsi="宋体" w:cs="宋体"/>
          <w:color w:val="343434"/>
          <w:kern w:val="0"/>
          <w:szCs w:val="21"/>
        </w:rPr>
        <w:t>2 、王辅劬：《政治学基础》，北京大学出版社， 2005 年版（参阅教材）。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35"/>
    <w:rsid w:val="0000420D"/>
    <w:rsid w:val="00006C40"/>
    <w:rsid w:val="00021FF1"/>
    <w:rsid w:val="0002488C"/>
    <w:rsid w:val="00044C87"/>
    <w:rsid w:val="00044C96"/>
    <w:rsid w:val="00056294"/>
    <w:rsid w:val="0006578D"/>
    <w:rsid w:val="00086798"/>
    <w:rsid w:val="000B47A7"/>
    <w:rsid w:val="000E5B59"/>
    <w:rsid w:val="00102633"/>
    <w:rsid w:val="00123EE7"/>
    <w:rsid w:val="00173D1A"/>
    <w:rsid w:val="0018502C"/>
    <w:rsid w:val="00187E07"/>
    <w:rsid w:val="001C7A45"/>
    <w:rsid w:val="001F4FB8"/>
    <w:rsid w:val="00202333"/>
    <w:rsid w:val="00205704"/>
    <w:rsid w:val="002224F8"/>
    <w:rsid w:val="00225BE1"/>
    <w:rsid w:val="0026401A"/>
    <w:rsid w:val="00283B0B"/>
    <w:rsid w:val="002A69A7"/>
    <w:rsid w:val="002E2463"/>
    <w:rsid w:val="002E5951"/>
    <w:rsid w:val="002F13E0"/>
    <w:rsid w:val="00333A45"/>
    <w:rsid w:val="003513AE"/>
    <w:rsid w:val="00373411"/>
    <w:rsid w:val="003A6FB1"/>
    <w:rsid w:val="003A70AB"/>
    <w:rsid w:val="004011A6"/>
    <w:rsid w:val="004037B9"/>
    <w:rsid w:val="00422EE6"/>
    <w:rsid w:val="00435549"/>
    <w:rsid w:val="00446E66"/>
    <w:rsid w:val="004F4DDC"/>
    <w:rsid w:val="00565E70"/>
    <w:rsid w:val="00577695"/>
    <w:rsid w:val="005D21DD"/>
    <w:rsid w:val="005D3916"/>
    <w:rsid w:val="005D7A14"/>
    <w:rsid w:val="005E46D1"/>
    <w:rsid w:val="005E5F4D"/>
    <w:rsid w:val="00603C65"/>
    <w:rsid w:val="00605FEF"/>
    <w:rsid w:val="00647880"/>
    <w:rsid w:val="006478B5"/>
    <w:rsid w:val="00672641"/>
    <w:rsid w:val="00681FA6"/>
    <w:rsid w:val="006B317A"/>
    <w:rsid w:val="006C5856"/>
    <w:rsid w:val="006E72B4"/>
    <w:rsid w:val="00700BA4"/>
    <w:rsid w:val="00731BAF"/>
    <w:rsid w:val="00750606"/>
    <w:rsid w:val="007B6793"/>
    <w:rsid w:val="007C418B"/>
    <w:rsid w:val="007E5E28"/>
    <w:rsid w:val="0081530E"/>
    <w:rsid w:val="00872464"/>
    <w:rsid w:val="00875DED"/>
    <w:rsid w:val="00883343"/>
    <w:rsid w:val="008B4331"/>
    <w:rsid w:val="008D26E4"/>
    <w:rsid w:val="008E6DCC"/>
    <w:rsid w:val="008F12CD"/>
    <w:rsid w:val="008F3675"/>
    <w:rsid w:val="0091360D"/>
    <w:rsid w:val="00914D01"/>
    <w:rsid w:val="00917830"/>
    <w:rsid w:val="0094533A"/>
    <w:rsid w:val="009615FB"/>
    <w:rsid w:val="00961DA2"/>
    <w:rsid w:val="0096267B"/>
    <w:rsid w:val="009638A9"/>
    <w:rsid w:val="00997E8F"/>
    <w:rsid w:val="009F1DE1"/>
    <w:rsid w:val="00A02744"/>
    <w:rsid w:val="00A066E8"/>
    <w:rsid w:val="00A071ED"/>
    <w:rsid w:val="00A15083"/>
    <w:rsid w:val="00A21B7C"/>
    <w:rsid w:val="00A34C38"/>
    <w:rsid w:val="00A500FA"/>
    <w:rsid w:val="00A67459"/>
    <w:rsid w:val="00AA7142"/>
    <w:rsid w:val="00AB497A"/>
    <w:rsid w:val="00AC1603"/>
    <w:rsid w:val="00AD74B6"/>
    <w:rsid w:val="00AE289D"/>
    <w:rsid w:val="00AF336E"/>
    <w:rsid w:val="00B01EBD"/>
    <w:rsid w:val="00B10435"/>
    <w:rsid w:val="00B30372"/>
    <w:rsid w:val="00B33C81"/>
    <w:rsid w:val="00B34B44"/>
    <w:rsid w:val="00B422B7"/>
    <w:rsid w:val="00B632A5"/>
    <w:rsid w:val="00B87DC0"/>
    <w:rsid w:val="00B95A9F"/>
    <w:rsid w:val="00BC385B"/>
    <w:rsid w:val="00BC4CAA"/>
    <w:rsid w:val="00C077D2"/>
    <w:rsid w:val="00C157C3"/>
    <w:rsid w:val="00C2155C"/>
    <w:rsid w:val="00C23C09"/>
    <w:rsid w:val="00C37AF0"/>
    <w:rsid w:val="00C50409"/>
    <w:rsid w:val="00C62A35"/>
    <w:rsid w:val="00CB27EB"/>
    <w:rsid w:val="00DB065D"/>
    <w:rsid w:val="00DC0610"/>
    <w:rsid w:val="00DC20BE"/>
    <w:rsid w:val="00DC2FA3"/>
    <w:rsid w:val="00DE6ED4"/>
    <w:rsid w:val="00E4287F"/>
    <w:rsid w:val="00E42A3F"/>
    <w:rsid w:val="00E75A37"/>
    <w:rsid w:val="00E94E2B"/>
    <w:rsid w:val="00E96EDC"/>
    <w:rsid w:val="00EA1C0E"/>
    <w:rsid w:val="00EA3D03"/>
    <w:rsid w:val="00EB06D0"/>
    <w:rsid w:val="00F23236"/>
    <w:rsid w:val="00F37EF1"/>
    <w:rsid w:val="00F458FD"/>
    <w:rsid w:val="00F6056D"/>
    <w:rsid w:val="00F663AE"/>
    <w:rsid w:val="00F70353"/>
    <w:rsid w:val="00F733D2"/>
    <w:rsid w:val="00F8066E"/>
    <w:rsid w:val="00F87FE8"/>
    <w:rsid w:val="00FB18B0"/>
    <w:rsid w:val="019713CB"/>
    <w:rsid w:val="11A84E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Style w:val="4"/>
      <w:tblCellMar>
        <w:top w:w="0" w:type="dxa"/>
        <w:left w:w="108" w:type="dxa"/>
        <w:bottom w:w="0" w:type="dxa"/>
        <w:right w:w="108" w:type="dxa"/>
      </w:tblCellMar>
    </w:tblPr>
    <w:trPr>
      <w:wBefore w:w="0" w:type="dxa"/>
    </w:tr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68</Words>
  <Characters>393</Characters>
  <Lines>3</Lines>
  <Paragraphs>1</Paragraphs>
  <TotalTime>0</TotalTime>
  <ScaleCrop>false</ScaleCrop>
  <LinksUpToDate>false</LinksUpToDate>
  <CharactersWithSpaces>460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2013-09-09T01:47:00Z</dcterms:created>
  <dc:creator>MC SYSTEM</dc:creator>
  <cp:lastModifiedBy>Administrator</cp:lastModifiedBy>
  <dcterms:modified xsi:type="dcterms:W3CDTF">2021-09-15T07:36:00Z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