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黑体"/>
          <w:sz w:val="30"/>
          <w:szCs w:val="30"/>
        </w:rPr>
      </w:pPr>
      <w:bookmarkStart w:id="0" w:name="_GoBack"/>
      <w:bookmarkEnd w:id="0"/>
      <w:r>
        <w:rPr>
          <w:rFonts w:hint="eastAsia" w:eastAsia="黑体"/>
          <w:sz w:val="30"/>
          <w:szCs w:val="30"/>
        </w:rPr>
        <w:t>812《自动控制理论》考试内容范围</w:t>
      </w:r>
    </w:p>
    <w:p>
      <w:pPr>
        <w:spacing w:line="580" w:lineRule="exact"/>
        <w:jc w:val="center"/>
        <w:rPr>
          <w:rFonts w:hint="eastAsia" w:eastAsia="黑体"/>
          <w:b/>
          <w:bCs/>
          <w:sz w:val="30"/>
          <w:szCs w:val="30"/>
        </w:rPr>
      </w:pPr>
    </w:p>
    <w:p>
      <w:pPr>
        <w:pStyle w:val="5"/>
        <w:snapToGrid w:val="0"/>
        <w:spacing w:before="156" w:beforeLines="50" w:beforeAutospacing="0" w:after="156" w:afterLines="50" w:afterAutospacing="0" w:line="360" w:lineRule="auto"/>
        <w:ind w:firstLine="560" w:firstLineChars="200"/>
        <w:jc w:val="both"/>
        <w:outlineLvl w:val="0"/>
        <w:rPr>
          <w:rStyle w:val="8"/>
          <w:rFonts w:hint="eastAsia" w:ascii="黑体" w:hAnsi="黑体" w:eastAsia="黑体"/>
          <w:b w:val="0"/>
          <w:sz w:val="28"/>
          <w:szCs w:val="28"/>
        </w:rPr>
      </w:pPr>
      <w:r>
        <w:rPr>
          <w:rStyle w:val="8"/>
          <w:rFonts w:hint="eastAsia" w:ascii="黑体" w:hAnsi="黑体" w:eastAsia="黑体"/>
          <w:b w:val="0"/>
          <w:sz w:val="28"/>
          <w:szCs w:val="28"/>
        </w:rPr>
        <w:t>一</w:t>
      </w:r>
      <w:r>
        <w:rPr>
          <w:rStyle w:val="8"/>
          <w:rFonts w:ascii="黑体" w:hAnsi="黑体" w:eastAsia="黑体"/>
          <w:b w:val="0"/>
          <w:sz w:val="28"/>
          <w:szCs w:val="28"/>
        </w:rPr>
        <w:t>、</w:t>
      </w:r>
      <w:r>
        <w:rPr>
          <w:rStyle w:val="8"/>
          <w:rFonts w:hint="eastAsia" w:ascii="黑体" w:hAnsi="黑体" w:eastAsia="黑体"/>
          <w:b w:val="0"/>
          <w:sz w:val="28"/>
          <w:szCs w:val="28"/>
        </w:rPr>
        <w:t>说明</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主要内容包括经典控制理论和现代控制理论两部分，试题的比例为：经典控制理论部分占比70%，现代控制理论部分占比30%。</w:t>
      </w:r>
    </w:p>
    <w:p>
      <w:pPr>
        <w:spacing w:line="480" w:lineRule="exact"/>
        <w:ind w:firstLine="562" w:firstLineChars="200"/>
        <w:rPr>
          <w:rFonts w:ascii="仿宋_GB2312" w:eastAsia="仿宋_GB2312"/>
          <w:b/>
          <w:sz w:val="28"/>
          <w:szCs w:val="21"/>
        </w:rPr>
      </w:pPr>
      <w:r>
        <w:rPr>
          <w:rFonts w:hint="eastAsia" w:ascii="仿宋_GB2312" w:eastAsia="仿宋_GB2312"/>
          <w:b/>
          <w:sz w:val="28"/>
          <w:szCs w:val="21"/>
        </w:rPr>
        <w:t>主要参考书：</w:t>
      </w:r>
    </w:p>
    <w:p>
      <w:pPr>
        <w:spacing w:line="480" w:lineRule="exact"/>
        <w:ind w:firstLine="560" w:firstLineChars="200"/>
        <w:rPr>
          <w:rFonts w:hint="eastAsia" w:ascii="仿宋_GB2312" w:eastAsia="仿宋_GB2312"/>
          <w:sz w:val="28"/>
          <w:szCs w:val="21"/>
        </w:rPr>
      </w:pPr>
      <w:r>
        <w:rPr>
          <w:rFonts w:ascii="仿宋_GB2312" w:eastAsia="仿宋_GB2312"/>
          <w:sz w:val="28"/>
          <w:szCs w:val="21"/>
        </w:rPr>
        <w:t>自动控制理论</w:t>
      </w:r>
      <w:r>
        <w:rPr>
          <w:rFonts w:hint="eastAsia" w:ascii="仿宋_GB2312" w:eastAsia="仿宋_GB2312"/>
          <w:sz w:val="28"/>
          <w:szCs w:val="21"/>
        </w:rPr>
        <w:t>（</w:t>
      </w:r>
      <w:r>
        <w:rPr>
          <w:rFonts w:ascii="仿宋_GB2312" w:eastAsia="仿宋_GB2312"/>
          <w:sz w:val="28"/>
          <w:szCs w:val="21"/>
        </w:rPr>
        <w:t>第4版</w:t>
      </w:r>
      <w:r>
        <w:rPr>
          <w:rFonts w:hint="eastAsia" w:ascii="仿宋_GB2312" w:eastAsia="仿宋_GB2312"/>
          <w:sz w:val="28"/>
          <w:szCs w:val="21"/>
        </w:rPr>
        <w:t>），</w:t>
      </w:r>
      <w:r>
        <w:rPr>
          <w:rFonts w:ascii="仿宋_GB2312" w:eastAsia="仿宋_GB2312"/>
          <w:sz w:val="28"/>
          <w:szCs w:val="21"/>
        </w:rPr>
        <w:t>夏德钤</w:t>
      </w:r>
      <w:r>
        <w:rPr>
          <w:rFonts w:hint="eastAsia" w:ascii="仿宋_GB2312" w:eastAsia="仿宋_GB2312"/>
          <w:sz w:val="28"/>
          <w:szCs w:val="21"/>
        </w:rPr>
        <w:t>，</w:t>
      </w:r>
      <w:r>
        <w:rPr>
          <w:rFonts w:ascii="仿宋_GB2312" w:eastAsia="仿宋_GB2312"/>
          <w:sz w:val="28"/>
          <w:szCs w:val="21"/>
        </w:rPr>
        <w:t>翁贻方</w:t>
      </w:r>
      <w:r>
        <w:rPr>
          <w:rFonts w:hint="eastAsia" w:ascii="仿宋_GB2312" w:eastAsia="仿宋_GB2312"/>
          <w:sz w:val="28"/>
          <w:szCs w:val="21"/>
        </w:rPr>
        <w:t>，</w:t>
      </w:r>
      <w:r>
        <w:rPr>
          <w:rFonts w:ascii="仿宋_GB2312" w:eastAsia="仿宋_GB2312"/>
          <w:sz w:val="28"/>
          <w:szCs w:val="21"/>
        </w:rPr>
        <w:t>北京：机械工业出版社</w:t>
      </w:r>
      <w:r>
        <w:rPr>
          <w:rFonts w:hint="eastAsia" w:ascii="仿宋_GB2312" w:eastAsia="仿宋_GB2312"/>
          <w:sz w:val="28"/>
          <w:szCs w:val="21"/>
        </w:rPr>
        <w:t>，</w:t>
      </w:r>
      <w:r>
        <w:rPr>
          <w:rFonts w:ascii="仿宋_GB2312" w:eastAsia="仿宋_GB2312"/>
          <w:sz w:val="28"/>
          <w:szCs w:val="21"/>
        </w:rPr>
        <w:t>2013</w:t>
      </w:r>
    </w:p>
    <w:p>
      <w:pPr>
        <w:spacing w:line="480" w:lineRule="exact"/>
        <w:ind w:firstLine="560" w:firstLineChars="200"/>
        <w:rPr>
          <w:rFonts w:ascii="仿宋_GB2312" w:eastAsia="仿宋_GB2312"/>
          <w:sz w:val="28"/>
          <w:szCs w:val="21"/>
        </w:rPr>
      </w:pPr>
      <w:r>
        <w:rPr>
          <w:rFonts w:ascii="仿宋_GB2312" w:eastAsia="仿宋_GB2312"/>
          <w:sz w:val="28"/>
          <w:szCs w:val="21"/>
        </w:rPr>
        <w:t>现代控制理论</w:t>
      </w:r>
      <w:r>
        <w:rPr>
          <w:rFonts w:hint="eastAsia" w:ascii="仿宋_GB2312" w:eastAsia="仿宋_GB2312"/>
          <w:sz w:val="28"/>
          <w:szCs w:val="21"/>
        </w:rPr>
        <w:t>，闫茂德，高昂，胡延苏，</w:t>
      </w:r>
      <w:r>
        <w:rPr>
          <w:rFonts w:ascii="仿宋_GB2312" w:eastAsia="仿宋_GB2312"/>
          <w:sz w:val="28"/>
          <w:szCs w:val="21"/>
        </w:rPr>
        <w:t>北京：机械工业出版社</w:t>
      </w:r>
      <w:r>
        <w:rPr>
          <w:rFonts w:hint="eastAsia" w:ascii="仿宋_GB2312" w:eastAsia="仿宋_GB2312"/>
          <w:sz w:val="28"/>
          <w:szCs w:val="21"/>
        </w:rPr>
        <w:t>，</w:t>
      </w:r>
      <w:r>
        <w:rPr>
          <w:rFonts w:ascii="仿宋_GB2312" w:eastAsia="仿宋_GB2312"/>
          <w:sz w:val="28"/>
          <w:szCs w:val="21"/>
        </w:rPr>
        <w:t>201</w:t>
      </w:r>
      <w:r>
        <w:rPr>
          <w:rFonts w:hint="eastAsia" w:ascii="仿宋_GB2312" w:eastAsia="仿宋_GB2312"/>
          <w:sz w:val="28"/>
          <w:szCs w:val="21"/>
        </w:rPr>
        <w:t>6</w:t>
      </w:r>
    </w:p>
    <w:p>
      <w:pPr>
        <w:spacing w:line="480" w:lineRule="exact"/>
        <w:ind w:firstLine="560" w:firstLineChars="200"/>
        <w:rPr>
          <w:rFonts w:ascii="仿宋_GB2312" w:eastAsia="仿宋_GB2312"/>
          <w:sz w:val="28"/>
          <w:szCs w:val="21"/>
        </w:rPr>
      </w:pPr>
      <w:r>
        <w:rPr>
          <w:rFonts w:ascii="仿宋_GB2312" w:eastAsia="仿宋_GB2312"/>
          <w:sz w:val="28"/>
          <w:szCs w:val="21"/>
        </w:rPr>
        <w:t>现代控制理论</w:t>
      </w:r>
      <w:r>
        <w:rPr>
          <w:rFonts w:hint="eastAsia" w:ascii="仿宋_GB2312" w:eastAsia="仿宋_GB2312"/>
          <w:sz w:val="28"/>
          <w:szCs w:val="21"/>
        </w:rPr>
        <w:t>（</w:t>
      </w:r>
      <w:r>
        <w:rPr>
          <w:rFonts w:ascii="仿宋_GB2312" w:eastAsia="仿宋_GB2312"/>
          <w:sz w:val="28"/>
          <w:szCs w:val="21"/>
        </w:rPr>
        <w:t>第3版</w:t>
      </w:r>
      <w:r>
        <w:rPr>
          <w:rFonts w:hint="eastAsia" w:ascii="仿宋_GB2312" w:eastAsia="仿宋_GB2312"/>
          <w:sz w:val="28"/>
          <w:szCs w:val="21"/>
        </w:rPr>
        <w:t>），</w:t>
      </w:r>
      <w:r>
        <w:rPr>
          <w:rFonts w:ascii="仿宋_GB2312" w:eastAsia="仿宋_GB2312"/>
          <w:sz w:val="28"/>
          <w:szCs w:val="21"/>
        </w:rPr>
        <w:t>刘豹</w:t>
      </w:r>
      <w:r>
        <w:rPr>
          <w:rFonts w:hint="eastAsia" w:ascii="仿宋_GB2312" w:eastAsia="仿宋_GB2312"/>
          <w:sz w:val="28"/>
          <w:szCs w:val="21"/>
        </w:rPr>
        <w:t>，</w:t>
      </w:r>
      <w:r>
        <w:rPr>
          <w:rFonts w:ascii="仿宋_GB2312" w:eastAsia="仿宋_GB2312"/>
          <w:sz w:val="28"/>
          <w:szCs w:val="21"/>
        </w:rPr>
        <w:t>唐万生</w:t>
      </w:r>
      <w:r>
        <w:rPr>
          <w:rFonts w:hint="eastAsia" w:ascii="仿宋_GB2312" w:eastAsia="仿宋_GB2312"/>
          <w:sz w:val="28"/>
          <w:szCs w:val="21"/>
        </w:rPr>
        <w:t>，</w:t>
      </w:r>
      <w:r>
        <w:rPr>
          <w:rFonts w:ascii="仿宋_GB2312" w:eastAsia="仿宋_GB2312"/>
          <w:sz w:val="28"/>
          <w:szCs w:val="21"/>
        </w:rPr>
        <w:t>北京：机械工业出版社</w:t>
      </w:r>
      <w:r>
        <w:rPr>
          <w:rFonts w:hint="eastAsia" w:ascii="仿宋_GB2312" w:eastAsia="仿宋_GB2312"/>
          <w:sz w:val="28"/>
          <w:szCs w:val="21"/>
        </w:rPr>
        <w:t>，</w:t>
      </w:r>
      <w:r>
        <w:rPr>
          <w:rFonts w:ascii="仿宋_GB2312" w:eastAsia="仿宋_GB2312"/>
          <w:sz w:val="28"/>
          <w:szCs w:val="21"/>
        </w:rPr>
        <w:t>2011</w:t>
      </w:r>
    </w:p>
    <w:p>
      <w:pPr>
        <w:pStyle w:val="5"/>
        <w:snapToGrid w:val="0"/>
        <w:spacing w:before="156" w:beforeLines="50" w:beforeAutospacing="0" w:after="156" w:afterLines="50" w:afterAutospacing="0" w:line="360" w:lineRule="auto"/>
        <w:ind w:firstLine="560" w:firstLineChars="200"/>
        <w:jc w:val="both"/>
        <w:outlineLvl w:val="0"/>
        <w:rPr>
          <w:rStyle w:val="8"/>
          <w:rFonts w:hint="eastAsia" w:ascii="黑体" w:hAnsi="黑体" w:eastAsia="黑体"/>
          <w:b w:val="0"/>
          <w:sz w:val="28"/>
          <w:szCs w:val="28"/>
        </w:rPr>
      </w:pPr>
      <w:r>
        <w:rPr>
          <w:rStyle w:val="8"/>
          <w:rFonts w:hint="eastAsia" w:ascii="黑体" w:hAnsi="黑体" w:eastAsia="黑体"/>
          <w:b w:val="0"/>
          <w:sz w:val="28"/>
          <w:szCs w:val="28"/>
        </w:rPr>
        <w:t>二</w:t>
      </w:r>
      <w:r>
        <w:rPr>
          <w:rStyle w:val="8"/>
          <w:rFonts w:ascii="黑体" w:hAnsi="黑体" w:eastAsia="黑体"/>
          <w:b w:val="0"/>
          <w:sz w:val="28"/>
          <w:szCs w:val="28"/>
        </w:rPr>
        <w:t>、考试</w:t>
      </w:r>
      <w:r>
        <w:rPr>
          <w:rStyle w:val="8"/>
          <w:rFonts w:hint="eastAsia" w:ascii="黑体" w:hAnsi="黑体" w:eastAsia="黑体"/>
          <w:b w:val="0"/>
          <w:sz w:val="28"/>
          <w:szCs w:val="28"/>
        </w:rPr>
        <w:t>内容</w:t>
      </w:r>
    </w:p>
    <w:p>
      <w:pPr>
        <w:pStyle w:val="5"/>
        <w:snapToGrid w:val="0"/>
        <w:spacing w:before="156" w:beforeLines="50" w:beforeAutospacing="0" w:after="156" w:afterLines="50" w:afterAutospacing="0" w:line="360" w:lineRule="auto"/>
        <w:ind w:firstLine="562" w:firstLineChars="200"/>
        <w:jc w:val="both"/>
        <w:rPr>
          <w:rFonts w:hint="eastAsia" w:ascii="仿宋_GB2312" w:hAnsi="仿宋" w:eastAsia="仿宋_GB2312"/>
          <w:b/>
          <w:sz w:val="28"/>
        </w:rPr>
      </w:pPr>
      <w:r>
        <w:rPr>
          <w:rFonts w:hint="eastAsia" w:ascii="仿宋_GB2312" w:hAnsi="仿宋" w:eastAsia="仿宋_GB2312"/>
          <w:b/>
          <w:sz w:val="28"/>
        </w:rPr>
        <w:t xml:space="preserve">经典控制理论部分的基本内容和要求：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1、引论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理解</w:t>
      </w:r>
      <w:r>
        <w:rPr>
          <w:rFonts w:ascii="仿宋_GB2312" w:eastAsia="仿宋_GB2312"/>
          <w:sz w:val="28"/>
          <w:szCs w:val="21"/>
        </w:rPr>
        <w:t>开环控制和闭环控制</w:t>
      </w:r>
      <w:r>
        <w:rPr>
          <w:rFonts w:hint="eastAsia" w:ascii="仿宋_GB2312" w:eastAsia="仿宋_GB2312"/>
          <w:sz w:val="28"/>
          <w:szCs w:val="21"/>
        </w:rPr>
        <w:t>的</w:t>
      </w:r>
      <w:r>
        <w:rPr>
          <w:rFonts w:ascii="仿宋_GB2312" w:eastAsia="仿宋_GB2312"/>
          <w:sz w:val="28"/>
          <w:szCs w:val="21"/>
        </w:rPr>
        <w:t>区别，</w:t>
      </w:r>
      <w:r>
        <w:rPr>
          <w:rFonts w:hint="eastAsia" w:ascii="仿宋_GB2312" w:eastAsia="仿宋_GB2312"/>
          <w:sz w:val="28"/>
          <w:szCs w:val="21"/>
        </w:rPr>
        <w:t>了解反馈控制理论的研究对象和方法。掌握自动控制系统的基本概念、术语，了解自动控制系统的组成和分类，及对自动控制系统稳、准、快三方面的基本要求。</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2、线性系统的数学模型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一般了解数学模型的概念、表达方式，建模的方法；能够列写一般物理系统的微分方程；熟悉拉氏变换的定义、性质，记住常见的简单时间函数的拉氏变换式，能根据拉氏变换的性质求解较复杂时间函数的拉氏变换式，会求拉氏反变换；</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理解传递函数的概念及典型环节的传递函数。重点掌握控制系统的方框图及方框图的化简方法，能用梅逊公式求取系统传递函数。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3、线性系统的时域分析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了解控制系统的典型输入信号；了解线性定常系统的时域响应组成，熟悉控制系统暂态响应性能指标的定义；熟悉一阶系统的暂态响应及性能指标；熟悉二阶系统的暂态响应分析及其与极点之间的关系，重点掌握二阶系统的瞬态响应指标与参量ζ、ωn间的关系及计算；一般了解高阶系统的暂态响应和闭环主导极点的概念；了解稳定性的概念，掌握线性定常连续系统稳定的充要条件；重点掌握判断稳定性的Routh代数判据及应用，对Hurwitz判据有一般了解；了解稳态误差的概念；重点掌握给定稳态误差终值的计算及减小稳态误差的方法。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4、线性</w:t>
      </w:r>
      <w:r>
        <w:rPr>
          <w:rFonts w:ascii="仿宋_GB2312" w:eastAsia="仿宋_GB2312"/>
          <w:sz w:val="28"/>
          <w:szCs w:val="21"/>
        </w:rPr>
        <w:t>系统的</w:t>
      </w:r>
      <w:r>
        <w:rPr>
          <w:rFonts w:hint="eastAsia" w:ascii="仿宋_GB2312" w:eastAsia="仿宋_GB2312"/>
          <w:sz w:val="28"/>
          <w:szCs w:val="21"/>
        </w:rPr>
        <w:t xml:space="preserve">根轨迹分析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了解根轨迹的概念。重点掌握绘制常规负反馈系统根轨迹的基本条件和基本规则，能根据已知的系统开环传递函数绘制闭环系统的根轨迹，也能由已知的闭环系统的根轨迹（起点和终点）写出系统的开环传递函数，一般了解参量根轨迹的绘制及增加开环零极点对根轨迹的影响。</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5、线性系统的频域分析</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掌握频率特性的基本概念，幅相频率特性图与对数频率特性图的建立；熟悉典型环节的频率特性及其Nyquist图与Bode图；掌握系统开环频率特性（Nyquist图和Bode图）的绘制；重点掌握乃奎斯特稳定判据（包括利用开环幅相频率特性曲线和开环对数频率特性曲线进行判断）；了解最小相位系统的概念；重点掌握利用实测开环对数幅频特性确定最小相位系统开环传递函数的方法；熟悉控制系统相角裕度、幅值裕度的基本定义和概念及计算方法；了解闭环幅频特性的概念及其频域性能指标。一般了解频域指标与时域指标间的关系。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6、线性系统的校正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了解控制系统校正的概念、校正的实质、校正的方法、校正方式、校正装置的形式；熟悉串联相位超前校正、相位滞后校正、相位滞后-超前校正装置及特性；一般了解利用根轨迹法、频率特性法确定串联校正装置（主要为超前校正装置）参数的方法；简单了解反馈校正、前馈校正及复合控制的基本思想。 </w:t>
      </w:r>
    </w:p>
    <w:p>
      <w:pPr>
        <w:spacing w:line="480" w:lineRule="exact"/>
        <w:ind w:firstLine="560" w:firstLineChars="200"/>
        <w:rPr>
          <w:rFonts w:hint="eastAsia" w:ascii="仿宋_GB2312" w:eastAsia="仿宋_GB2312"/>
          <w:sz w:val="28"/>
          <w:szCs w:val="21"/>
        </w:rPr>
      </w:pPr>
      <w:r>
        <w:rPr>
          <w:rFonts w:ascii="仿宋_GB2312" w:eastAsia="仿宋_GB2312"/>
          <w:sz w:val="28"/>
          <w:szCs w:val="21"/>
        </w:rPr>
        <w:t>7</w:t>
      </w:r>
      <w:r>
        <w:rPr>
          <w:rFonts w:hint="eastAsia" w:ascii="仿宋_GB2312" w:eastAsia="仿宋_GB2312"/>
          <w:sz w:val="28"/>
          <w:szCs w:val="21"/>
        </w:rPr>
        <w:t xml:space="preserve">、非线性系统的分析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掌握非线性系统的基本概念：非线性的数学描述、分类、特点、研究方法。了解描述函数的概念、几种典型非线性特性的描述函数；掌握用描述函数分析非线性系统稳定性的方法，能够判别自激振荡存在的条件，并进行简单计算；了解相平面的基本概念：相平面、相轨迹，平衡点、奇点、极限环；了解相轨迹曲线和时域响应之间的对应关系。</w:t>
      </w:r>
    </w:p>
    <w:p>
      <w:pPr>
        <w:spacing w:line="480" w:lineRule="exact"/>
        <w:ind w:firstLine="560" w:firstLineChars="200"/>
        <w:rPr>
          <w:rFonts w:hint="eastAsia" w:ascii="仿宋_GB2312" w:eastAsia="仿宋_GB2312"/>
          <w:sz w:val="28"/>
          <w:szCs w:val="21"/>
        </w:rPr>
      </w:pPr>
      <w:r>
        <w:rPr>
          <w:rFonts w:ascii="仿宋_GB2312" w:eastAsia="仿宋_GB2312"/>
          <w:sz w:val="28"/>
          <w:szCs w:val="21"/>
        </w:rPr>
        <w:t>8</w:t>
      </w:r>
      <w:r>
        <w:rPr>
          <w:rFonts w:hint="eastAsia" w:ascii="仿宋_GB2312" w:eastAsia="仿宋_GB2312"/>
          <w:sz w:val="28"/>
          <w:szCs w:val="21"/>
        </w:rPr>
        <w:t xml:space="preserve">、采样控制系统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了解采样控制系统的基本概念、采样过程，熟悉采样定理的内容和零阶保持器的概念及传递函数；熟悉Z变换和Z反变换的计算方法；掌握求解采样控制系统数学模型：差分方程及Z脉冲传递函数的方法；掌握采样系统的稳定性分析（利用双线性变换及劳斯判据）和稳态误差分析，简单了解其暂态性能分析；重点掌握采样控制系统的最小拍设计方法。 </w:t>
      </w:r>
    </w:p>
    <w:p>
      <w:pPr>
        <w:pStyle w:val="5"/>
        <w:snapToGrid w:val="0"/>
        <w:spacing w:before="156" w:beforeLines="50" w:beforeAutospacing="0" w:after="0" w:afterAutospacing="0" w:line="360" w:lineRule="auto"/>
        <w:ind w:firstLine="562" w:firstLineChars="200"/>
        <w:jc w:val="both"/>
        <w:rPr>
          <w:rFonts w:hint="eastAsia" w:ascii="仿宋_GB2312" w:hAnsi="仿宋" w:eastAsia="仿宋_GB2312"/>
          <w:b/>
          <w:sz w:val="28"/>
        </w:rPr>
      </w:pPr>
      <w:r>
        <w:rPr>
          <w:rFonts w:hint="eastAsia" w:ascii="仿宋_GB2312" w:hAnsi="仿宋" w:eastAsia="仿宋_GB2312"/>
          <w:b/>
          <w:sz w:val="28"/>
        </w:rPr>
        <w:t>现代控制理论部分的基本内容和要求：</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1、控制系统的状态空间表达式</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了解状态变量、状态方程、输出方程的意义；掌握由状态模型求传递函数矩阵的方法；重点掌握由传递函数（矩阵）到状态模型的实现问题。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2、控制系统状态空间表达式的解</w:t>
      </w:r>
    </w:p>
    <w:p>
      <w:pPr>
        <w:spacing w:line="480" w:lineRule="exact"/>
        <w:ind w:firstLine="560" w:firstLineChars="200"/>
        <w:rPr>
          <w:rFonts w:ascii="仿宋_GB2312" w:eastAsia="仿宋_GB2312"/>
          <w:sz w:val="28"/>
          <w:szCs w:val="21"/>
        </w:rPr>
      </w:pPr>
      <w:r>
        <w:rPr>
          <w:rFonts w:hint="eastAsia" w:ascii="仿宋_GB2312" w:eastAsia="仿宋_GB2312"/>
          <w:sz w:val="28"/>
          <w:szCs w:val="21"/>
        </w:rPr>
        <w:t>了解离散系统状态方程的实现及求解方法；掌握状态转移矩阵的概念、矩阵指数的性质和求取方法；重点掌握线性定常系统齐次和非齐次状态方程的求解；线性时变系统状态方程的解和线性时变离散系统状态方程的解不作过多要求。</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3、线性控制系统的能控性和能观性</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 xml:space="preserve">深刻理解能控性、能观性的含义；了解离散系统能控性、能观性的判别，熟悉能控性与能观性的对偶关系；掌握将状态方程化为能控标准型、能观标准型和约当标准型的方法；重点掌握线性连续定常系统各种能控性与能观性判别准则及能控性、能观性与传递函数零极点对消的关系；线性定常系统的结构分解不作过多要求。 </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4、稳定性与李雅普诺夫方法</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了解李亚普诺夫意义下稳定性、渐近稳定等定义;了解李亚普诺夫第一方法的实质；掌握李亚普诺夫第二方法及能量函数的基本概念；重点掌握李亚普诺夫第二方法的稳定性判别应用。</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5、线性定常系统的综合</w:t>
      </w:r>
    </w:p>
    <w:p>
      <w:pPr>
        <w:spacing w:line="480" w:lineRule="exact"/>
        <w:ind w:firstLine="560" w:firstLineChars="200"/>
        <w:rPr>
          <w:rFonts w:hint="eastAsia" w:ascii="仿宋_GB2312" w:eastAsia="仿宋_GB2312"/>
          <w:sz w:val="28"/>
          <w:szCs w:val="21"/>
        </w:rPr>
      </w:pPr>
      <w:r>
        <w:rPr>
          <w:rFonts w:hint="eastAsia" w:ascii="仿宋_GB2312" w:eastAsia="仿宋_GB2312"/>
          <w:sz w:val="28"/>
          <w:szCs w:val="21"/>
        </w:rPr>
        <w:t>理解有关状态反馈、输出反馈的含义；了解系统镇定问题及带状态观测器的状态反馈系统设计问题；掌握状态观测器概念、存在条件以及状态（降维）观测器的实现；重点掌握状态反馈任意极点配置的条件以及利用极点配置实现状态反馈的设计问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C1"/>
    <w:rsid w:val="00006EC5"/>
    <w:rsid w:val="00030130"/>
    <w:rsid w:val="00032192"/>
    <w:rsid w:val="00032BFD"/>
    <w:rsid w:val="000C5B54"/>
    <w:rsid w:val="000D5C96"/>
    <w:rsid w:val="00161B85"/>
    <w:rsid w:val="001C21D7"/>
    <w:rsid w:val="001D523A"/>
    <w:rsid w:val="002077BA"/>
    <w:rsid w:val="0023497B"/>
    <w:rsid w:val="00276083"/>
    <w:rsid w:val="002A5D23"/>
    <w:rsid w:val="002B19CA"/>
    <w:rsid w:val="002F44FD"/>
    <w:rsid w:val="002F681C"/>
    <w:rsid w:val="003D19A5"/>
    <w:rsid w:val="003E3205"/>
    <w:rsid w:val="0040054D"/>
    <w:rsid w:val="004055B5"/>
    <w:rsid w:val="00476AEB"/>
    <w:rsid w:val="005871E0"/>
    <w:rsid w:val="005A5AC1"/>
    <w:rsid w:val="005E3D95"/>
    <w:rsid w:val="0060415D"/>
    <w:rsid w:val="00645C20"/>
    <w:rsid w:val="00645D44"/>
    <w:rsid w:val="0064698F"/>
    <w:rsid w:val="006A489C"/>
    <w:rsid w:val="00743000"/>
    <w:rsid w:val="00756273"/>
    <w:rsid w:val="007812AB"/>
    <w:rsid w:val="00881BCA"/>
    <w:rsid w:val="008A2BE5"/>
    <w:rsid w:val="008A3C2A"/>
    <w:rsid w:val="008C7529"/>
    <w:rsid w:val="00987B9E"/>
    <w:rsid w:val="009F417A"/>
    <w:rsid w:val="00A06903"/>
    <w:rsid w:val="00A1506E"/>
    <w:rsid w:val="00A9772D"/>
    <w:rsid w:val="00B626F1"/>
    <w:rsid w:val="00B73898"/>
    <w:rsid w:val="00B8420C"/>
    <w:rsid w:val="00BA1664"/>
    <w:rsid w:val="00BA7392"/>
    <w:rsid w:val="00BB22B6"/>
    <w:rsid w:val="00C65843"/>
    <w:rsid w:val="00CC1923"/>
    <w:rsid w:val="00CE2504"/>
    <w:rsid w:val="00CF35EB"/>
    <w:rsid w:val="00D42BC7"/>
    <w:rsid w:val="00D614D9"/>
    <w:rsid w:val="00DD6C53"/>
    <w:rsid w:val="00DE6DEA"/>
    <w:rsid w:val="00E2049F"/>
    <w:rsid w:val="00E30E6C"/>
    <w:rsid w:val="00E77D4C"/>
    <w:rsid w:val="00EE089A"/>
    <w:rsid w:val="00F03DF9"/>
    <w:rsid w:val="00F165BE"/>
    <w:rsid w:val="116807AE"/>
    <w:rsid w:val="4EEB2771"/>
    <w:rsid w:val="67E232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link w:val="11"/>
    <w:uiPriority w:val="0"/>
    <w:rPr>
      <w:rFonts w:ascii="宋体"/>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文档结构图 Char"/>
    <w:basedOn w:val="7"/>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Chang'an University</Company>
  <Pages>4</Pages>
  <Words>331</Words>
  <Characters>1892</Characters>
  <Lines>15</Lines>
  <Paragraphs>4</Paragraphs>
  <TotalTime>0</TotalTime>
  <ScaleCrop>false</ScaleCrop>
  <LinksUpToDate>false</LinksUpToDate>
  <CharactersWithSpaces>2219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2009-10-20T01:52:00Z</dcterms:created>
  <dc:creator>林涛</dc:creator>
  <cp:lastModifiedBy>Administrator</cp:lastModifiedBy>
  <dcterms:modified xsi:type="dcterms:W3CDTF">2021-09-15T07:36:04Z</dcterms:modified>
  <dc:title>《电子技术基础》考试大纲</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