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810《西方经济学》考试大纲</w:t>
      </w:r>
    </w:p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一、考试性质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《西方经济学》是经济学学科的核心课程，是经济管理类专业学生必须掌握的基础课程之一。本科目考试着重考察考生对经济学基本概念、基本理论、基本技能的掌握程度，以及应用经济学理论和方法分析实际问题的能力。</w:t>
      </w:r>
    </w:p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二、考试内容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1、导言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1.1从经济学的产生理解经济学的概念及其内涵；经济学的研究对象、研究方法、内容体系；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1.2微观经济学的研究对象、基本假设、特点和理论体系框架；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1.3宏观经济学的研究对象、基本假设、特点和理论体系框架；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2、需求、供给与均衡价格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2.1需求理论：需求曲线、需求函数及影响需求的因素；需求的变化和需求量的变化。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2.2供给理论：供给曲线、供给函数及影响供给的因素；供给的变化和供给量的变化。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2.3均衡价格形成及其变动、均衡价格理论的运用；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2.4供求弹性理论：基本概念、计算方法等；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2.5蛛网模型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3、效用论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3.1效用的概念，基数效用论和边际效用分析法及消费者均衡；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3.2序数效用论和无差异曲线分析法及消费者均衡、消费者需求曲线的推导。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3.3替代效应和收入效应；正常物品、低档物品和吉芬物品的替代效应和收入效应。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3.4不确定性和选择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4、生产论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4.1企业的本质、厂商的组织形式和目标；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4.2生产函数及其性质，几种常见的形式；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4.3短期生产函数、长期生产函数及生产要素的最优组合；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4.4规模报酬理论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5、成本理论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 5.1成本和利润的概念，常见的几个成本概念，经济利润和正常利润。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5.2短期成本及其决定因素、短期成本曲线中几个成本曲线之间的关系；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5.3长期成本及其决定因素、长期成本曲线中几个成本曲线之间的关系、短期平均成本与长期平均成本之间的关系；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6、完全竞争市场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6.1厂商和市场的类型。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6.2完全竞争市场的条件、完全竞争厂商的短期均衡及短期供给曲线、完全竞争行业的短期供给曲线；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6.3完全竞争厂商的长期均衡。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7、不完全竞争市场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7.1垄断市场的条件及自然垄断、形成垄断的原因。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7.2垄断厂商的短期均衡与长期均衡、价格歧视、自然垄断与政府管制。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7.3垄断竞争市场的条件、垄断竞争厂商的短期均衡与长期均衡、非价格竞争。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7.4寡头市场的特征、古诺模型、斯威齐模型。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8、要素价格决定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8.1边际生产率分配论、引致需求。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8.2完全竞争厂商的要素需求曲线、供给曲线；不完全竞争厂商的要素需求曲线、供给曲线；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8.3劳动供给曲线和工资率的决定；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8.4地租的决定、租金、准租金、经济租金；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8.5利息决定、欧拉定理、洛伦兹曲线、基尼系数；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9、一般均衡理论和福利经济学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9.1一般均衡及经济效率、帕累托最优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9.2交换的帕累托最优、生产的帕累托最优、交换和生产的帕累托最优条件</w:t>
      </w:r>
    </w:p>
    <w:p>
      <w:pPr>
        <w:spacing w:line="500" w:lineRule="exact"/>
        <w:ind w:firstLine="600" w:firstLineChars="2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9.3完全竞争和帕累托最优状态</w:t>
      </w:r>
    </w:p>
    <w:p>
      <w:pPr>
        <w:spacing w:line="500" w:lineRule="exact"/>
        <w:ind w:firstLine="360" w:firstLineChars="15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10、博弈论初步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10.1博弈论和策略选择、纳什均衡、占有均衡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11、市场失灵和微观经济政策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11.1市场失灵的几种表现。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11.2垄断及其管制、外部性对资源配置的影响、公共物品的特点及最优配置、信息不完全及逆向选择、道德风险、委托代理成本。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12、国民收入核算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12.1国内生产总值、即从国内生产总值到个人可支配收入、名义国内生产总值和实际国内生产总值；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12.2国民收入核算的两种方法。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12.3两部门、三部门经济的收入构成及恒等式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13、国民收入决定：收入-支出模型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13.1最简单的经济关系及均衡产出。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 13.2凯恩斯的消费理论及其它消费理论；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13.3两部门、三部门、四部门经济的收入决定、乘数理论；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 14、国民收入决定：IS-LM模型</w:t>
      </w:r>
    </w:p>
    <w:p>
      <w:pPr>
        <w:spacing w:line="500" w:lineRule="exact"/>
        <w:ind w:firstLine="840" w:firstLineChars="3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 xml:space="preserve">14.1投资决定及边际效率曲线，IS曲线的移动及斜率的变化； </w:t>
      </w:r>
    </w:p>
    <w:p>
      <w:pPr>
        <w:spacing w:line="500" w:lineRule="exact"/>
        <w:ind w:firstLine="840" w:firstLineChars="3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14.2利率决定及流动性偏好、货币需求动机、货币需求函数，LM曲线的移动及斜率的变化；</w:t>
      </w:r>
    </w:p>
    <w:p>
      <w:pPr>
        <w:spacing w:line="500" w:lineRule="exact"/>
        <w:ind w:firstLine="840" w:firstLineChars="35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14.3两个市场同时均衡、利率和收入的变化；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15、国民收入决定：总需求-总供给模型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15.1总需求曲线、总供给曲线的两种情况。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15.2总需求——总供给模型对现实的解释。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16、失业与通货膨胀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16.1失业的概念、分类、失业的影响。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16.2通货膨胀的衡量、分类、产生原因，经济效应。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16.3失业与通货膨胀的关系：菲利普斯曲线。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17、宏观经济政策及政策实践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17.1财政政策和货币政策的基本原理。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17.2财政政策和货币政策的政策效果。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18、开放经济下的短期经济模型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18.1汇率与对外贸易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18.2蒙代尔-弗莱明模型及其应用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19、经济增长与经济周期理论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19.1经济增长与经济发展，影响经济增长的因素分析。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19.2新古典增长理论、内生增长理论、促进增长的经济政策；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19.3经济周期的含义、特征，经济周期理论回顾；实际经济周期理论对宏观经济波动的解释；</w:t>
      </w:r>
    </w:p>
    <w:p>
      <w:pPr>
        <w:spacing w:line="500" w:lineRule="exact"/>
        <w:ind w:firstLine="720" w:firstLineChars="3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19.4乘数——加速数原理</w:t>
      </w:r>
    </w:p>
    <w:p>
      <w:pPr>
        <w:rPr>
          <w:rFonts w:hint="eastAsia" w:ascii="宋体" w:hAnsi="宋体"/>
          <w:b/>
          <w:bCs/>
          <w:sz w:val="24"/>
        </w:rPr>
      </w:pPr>
    </w:p>
    <w:p>
      <w:pPr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三、试卷结构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本考试满分为150分，考试时间3小时。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其中，经济学基本概念、基本理论、基本方法部分（客观题）约占60%，运用有关理论和方法现实经济问题进行分析部分（主观题）占40%。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考试题型有概念辨析、选择题、判断改错、简答题、计算、论述题等。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四、参考书目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sz w:val="24"/>
          <w:lang w:val="zh-CN"/>
        </w:rPr>
      </w:pPr>
      <w:r>
        <w:rPr>
          <w:rFonts w:hint="eastAsia" w:ascii="宋体" w:hAnsi="宋体" w:cs="宋体"/>
          <w:sz w:val="24"/>
          <w:lang w:val="zh-CN"/>
        </w:rPr>
        <w:t>《西方经济学》高鸿业主编，中国人民大学出版社第六版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  <w:lang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12920"/>
    <w:rsid w:val="002C1C36"/>
    <w:rsid w:val="00B702CC"/>
    <w:rsid w:val="00BF583E"/>
    <w:rsid w:val="050545AE"/>
    <w:rsid w:val="440632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Lines="0" w:after="330" w:afterLines="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uiPriority w:val="0"/>
    <w:pPr>
      <w:keepNext/>
      <w:keepLines/>
      <w:spacing w:before="260" w:beforeLines="0" w:after="260" w:afterLines="0" w:line="415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324</Words>
  <Characters>1847</Characters>
  <Lines>15</Lines>
  <Paragraphs>4</Paragraphs>
  <TotalTime>0</TotalTime>
  <ScaleCrop>false</ScaleCrop>
  <LinksUpToDate>false</LinksUpToDate>
  <CharactersWithSpaces>2167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2008-08-24T01:49:00Z</dcterms:created>
  <dc:creator>Lenovo User</dc:creator>
  <cp:lastModifiedBy>Administrator</cp:lastModifiedBy>
  <dcterms:modified xsi:type="dcterms:W3CDTF">2021-09-15T07:35:54Z</dcterms:modified>
  <dc:title>浙江师范大学2006财务会计专业中职硕士入学考试大纲（财务会计科目）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