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sz w:val="32"/>
          <w:szCs w:val="32"/>
        </w:rPr>
      </w:pPr>
      <w:bookmarkStart w:id="0" w:name="_GoBack"/>
      <w:bookmarkEnd w:id="0"/>
    </w:p>
    <w:p>
      <w:pPr>
        <w:spacing w:line="360" w:lineRule="auto"/>
        <w:jc w:val="center"/>
        <w:rPr>
          <w:rFonts w:hint="eastAsia" w:ascii="宋体" w:hAnsi="宋体"/>
          <w:b/>
          <w:sz w:val="32"/>
          <w:szCs w:val="32"/>
        </w:rPr>
      </w:pPr>
      <w:r>
        <w:rPr>
          <w:rFonts w:hint="eastAsia" w:ascii="宋体" w:hAnsi="宋体"/>
          <w:b/>
          <w:sz w:val="32"/>
          <w:szCs w:val="32"/>
        </w:rPr>
        <w:t>中央民族大学2022年艺术硕士（音乐）专业招生简章</w:t>
      </w:r>
    </w:p>
    <w:p>
      <w:pPr>
        <w:spacing w:line="360" w:lineRule="auto"/>
        <w:ind w:firstLine="562" w:firstLineChars="200"/>
        <w:rPr>
          <w:rFonts w:hint="eastAsia" w:ascii="宋体" w:hAnsi="宋体"/>
          <w:b/>
          <w:sz w:val="28"/>
          <w:szCs w:val="28"/>
        </w:rPr>
      </w:pPr>
      <w:r>
        <w:rPr>
          <w:rFonts w:hint="eastAsia" w:ascii="宋体" w:hAnsi="宋体"/>
          <w:b/>
          <w:sz w:val="28"/>
          <w:szCs w:val="28"/>
        </w:rPr>
        <w:t>一、培养目标</w:t>
      </w:r>
    </w:p>
    <w:p>
      <w:pPr>
        <w:spacing w:line="360" w:lineRule="auto"/>
        <w:ind w:firstLine="560" w:firstLineChars="200"/>
        <w:rPr>
          <w:rFonts w:hint="eastAsia" w:ascii="宋体" w:hAnsi="宋体" w:cs="宋体"/>
          <w:kern w:val="0"/>
          <w:sz w:val="28"/>
          <w:szCs w:val="28"/>
        </w:rPr>
      </w:pPr>
      <w:r>
        <w:rPr>
          <w:rFonts w:hint="eastAsia" w:ascii="宋体" w:hAnsi="宋体"/>
          <w:sz w:val="28"/>
          <w:szCs w:val="28"/>
        </w:rPr>
        <w:t>为健全和完善我国艺术人才培养体系，繁荣和发展我国文化事业，不断满足广大人民群众日益增长的文化需求，培养适应社会、经济、文化和艺术事业发展需要的高层次应用型艺术专门人才，我校2022年将招收声乐表演、器乐表演、作曲、音乐治疗、音乐教育5个研究领域的艺术硕士（音乐）专业学位研究生。本专业旨在培养具有较强的实践技能和创新能力，具备较扎实的音乐理论基础和技术功底的</w:t>
      </w:r>
      <w:r>
        <w:rPr>
          <w:rFonts w:ascii="宋体" w:hAnsi="宋体"/>
          <w:sz w:val="28"/>
          <w:szCs w:val="28"/>
        </w:rPr>
        <w:t>应用型音乐专门人才</w:t>
      </w:r>
      <w:r>
        <w:rPr>
          <w:rFonts w:hint="eastAsia" w:ascii="宋体" w:hAnsi="宋体"/>
          <w:sz w:val="28"/>
          <w:szCs w:val="28"/>
        </w:rPr>
        <w:t>，合格毕业生能够</w:t>
      </w:r>
      <w:r>
        <w:rPr>
          <w:rFonts w:ascii="宋体" w:hAnsi="宋体"/>
          <w:sz w:val="28"/>
          <w:szCs w:val="28"/>
        </w:rPr>
        <w:t>在专业</w:t>
      </w:r>
      <w:r>
        <w:rPr>
          <w:rFonts w:ascii="宋体" w:hAnsi="宋体" w:cs="宋体"/>
          <w:kern w:val="0"/>
          <w:sz w:val="28"/>
          <w:szCs w:val="28"/>
        </w:rPr>
        <w:t>艺术团体、专业院校、广播电视、文化馆、各种音乐媒体</w:t>
      </w:r>
      <w:r>
        <w:rPr>
          <w:rFonts w:hint="eastAsia" w:ascii="宋体" w:hAnsi="宋体" w:cs="宋体"/>
          <w:kern w:val="0"/>
          <w:sz w:val="28"/>
          <w:szCs w:val="28"/>
        </w:rPr>
        <w:t>等</w:t>
      </w:r>
      <w:r>
        <w:rPr>
          <w:rFonts w:ascii="宋体" w:hAnsi="宋体" w:cs="宋体"/>
          <w:kern w:val="0"/>
          <w:sz w:val="28"/>
          <w:szCs w:val="28"/>
        </w:rPr>
        <w:t>部门胜任表演、教学</w:t>
      </w:r>
      <w:r>
        <w:rPr>
          <w:rFonts w:hint="eastAsia" w:ascii="宋体" w:hAnsi="宋体" w:cs="宋体"/>
          <w:kern w:val="0"/>
          <w:sz w:val="28"/>
          <w:szCs w:val="28"/>
        </w:rPr>
        <w:t>、创作</w:t>
      </w:r>
      <w:r>
        <w:rPr>
          <w:rFonts w:ascii="宋体" w:hAnsi="宋体" w:cs="宋体"/>
          <w:kern w:val="0"/>
          <w:sz w:val="28"/>
          <w:szCs w:val="28"/>
        </w:rPr>
        <w:t>等相关工作</w:t>
      </w:r>
      <w:r>
        <w:rPr>
          <w:rFonts w:hint="eastAsia" w:ascii="宋体" w:hAnsi="宋体" w:cs="宋体"/>
          <w:kern w:val="0"/>
          <w:sz w:val="28"/>
          <w:szCs w:val="28"/>
        </w:rPr>
        <w:t>。</w:t>
      </w:r>
    </w:p>
    <w:p>
      <w:pPr>
        <w:spacing w:line="360" w:lineRule="auto"/>
        <w:ind w:firstLine="562" w:firstLineChars="200"/>
        <w:rPr>
          <w:rFonts w:ascii="宋体" w:hAnsi="宋体"/>
          <w:b/>
          <w:bCs/>
          <w:sz w:val="28"/>
          <w:szCs w:val="28"/>
        </w:rPr>
      </w:pPr>
      <w:r>
        <w:rPr>
          <w:rFonts w:hint="eastAsia" w:ascii="宋体" w:hAnsi="宋体" w:cs="黑体"/>
          <w:b/>
          <w:bCs/>
          <w:sz w:val="28"/>
          <w:szCs w:val="28"/>
        </w:rPr>
        <w:t>二、报考条件</w:t>
      </w:r>
    </w:p>
    <w:p>
      <w:pPr>
        <w:spacing w:line="360"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中华人民共和国公民。</w:t>
      </w:r>
    </w:p>
    <w:p>
      <w:pPr>
        <w:spacing w:line="360" w:lineRule="auto"/>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拥护中国共产党的领导，品德良好，遵纪守法。</w:t>
      </w:r>
    </w:p>
    <w:p>
      <w:pPr>
        <w:spacing w:line="360" w:lineRule="auto"/>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身体健康状况符合《普通高等学校招生体检工作指导意见》（教学〔</w:t>
      </w:r>
      <w:r>
        <w:rPr>
          <w:rFonts w:ascii="宋体" w:hAnsi="宋体"/>
          <w:sz w:val="28"/>
          <w:szCs w:val="28"/>
        </w:rPr>
        <w:t>2003</w:t>
      </w:r>
      <w:r>
        <w:rPr>
          <w:rFonts w:hint="eastAsia" w:ascii="宋体" w:hAnsi="宋体"/>
          <w:sz w:val="28"/>
          <w:szCs w:val="28"/>
        </w:rPr>
        <w:t>〕</w:t>
      </w:r>
      <w:r>
        <w:rPr>
          <w:rFonts w:ascii="宋体" w:hAnsi="宋体"/>
          <w:sz w:val="28"/>
          <w:szCs w:val="28"/>
        </w:rPr>
        <w:t>3</w:t>
      </w:r>
      <w:r>
        <w:rPr>
          <w:rFonts w:hint="eastAsia" w:ascii="宋体" w:hAnsi="宋体"/>
          <w:sz w:val="28"/>
          <w:szCs w:val="28"/>
        </w:rPr>
        <w:t>号）的体检要求。</w:t>
      </w:r>
    </w:p>
    <w:p>
      <w:pPr>
        <w:spacing w:line="360" w:lineRule="auto"/>
        <w:ind w:firstLine="560" w:firstLineChars="200"/>
        <w:rPr>
          <w:rFonts w:ascii="宋体" w:hAnsi="宋体"/>
          <w:sz w:val="28"/>
          <w:szCs w:val="28"/>
        </w:rPr>
      </w:pPr>
      <w:r>
        <w:rPr>
          <w:rFonts w:hint="eastAsia" w:ascii="宋体" w:hAnsi="宋体"/>
          <w:sz w:val="28"/>
          <w:szCs w:val="28"/>
        </w:rPr>
        <w:t>（四</w:t>
      </w:r>
      <w:r>
        <w:rPr>
          <w:rFonts w:ascii="宋体" w:hAnsi="宋体"/>
          <w:sz w:val="28"/>
          <w:szCs w:val="28"/>
        </w:rPr>
        <w:t>）</w:t>
      </w:r>
      <w:r>
        <w:rPr>
          <w:rFonts w:hint="eastAsia" w:ascii="宋体" w:hAnsi="宋体"/>
          <w:sz w:val="28"/>
          <w:szCs w:val="28"/>
        </w:rPr>
        <w:t>考生的学历学位必须符合下列要求：</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．国家承认学历的全日制应届本科毕业生，</w:t>
      </w:r>
      <w:r>
        <w:rPr>
          <w:rFonts w:ascii="宋体" w:hAnsi="宋体"/>
          <w:sz w:val="28"/>
          <w:szCs w:val="28"/>
        </w:rPr>
        <w:t>202</w:t>
      </w:r>
      <w:r>
        <w:rPr>
          <w:rFonts w:hint="eastAsia" w:ascii="宋体" w:hAnsi="宋体"/>
          <w:sz w:val="28"/>
          <w:szCs w:val="28"/>
        </w:rPr>
        <w:t>2年入学前能获得毕业证</w:t>
      </w:r>
      <w:r>
        <w:rPr>
          <w:rFonts w:ascii="宋体" w:hAnsi="宋体"/>
          <w:sz w:val="28"/>
          <w:szCs w:val="28"/>
        </w:rPr>
        <w:t>、</w:t>
      </w:r>
      <w:r>
        <w:rPr>
          <w:rFonts w:hint="eastAsia" w:ascii="宋体" w:hAnsi="宋体"/>
          <w:sz w:val="28"/>
          <w:szCs w:val="28"/>
        </w:rPr>
        <w:t>学士学位；</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．往届本科毕业生，已取得本科毕业证书和学士学位证书。</w:t>
      </w:r>
    </w:p>
    <w:p>
      <w:pPr>
        <w:spacing w:line="360" w:lineRule="auto"/>
        <w:ind w:firstLine="562" w:firstLineChars="200"/>
        <w:rPr>
          <w:rFonts w:ascii="宋体" w:hAnsi="宋体"/>
          <w:b/>
          <w:sz w:val="28"/>
          <w:szCs w:val="28"/>
        </w:rPr>
      </w:pPr>
      <w:r>
        <w:rPr>
          <w:rFonts w:hint="eastAsia" w:ascii="宋体" w:hAnsi="宋体"/>
          <w:b/>
          <w:sz w:val="28"/>
          <w:szCs w:val="28"/>
        </w:rPr>
        <w:t>三、</w:t>
      </w:r>
      <w:r>
        <w:rPr>
          <w:rFonts w:ascii="宋体" w:hAnsi="宋体"/>
          <w:b/>
          <w:sz w:val="28"/>
          <w:szCs w:val="28"/>
        </w:rPr>
        <w:t>研究</w:t>
      </w:r>
      <w:r>
        <w:rPr>
          <w:rFonts w:hint="eastAsia" w:ascii="宋体" w:hAnsi="宋体"/>
          <w:b/>
          <w:sz w:val="28"/>
          <w:szCs w:val="28"/>
        </w:rPr>
        <w:t>领域</w:t>
      </w:r>
    </w:p>
    <w:p>
      <w:pPr>
        <w:spacing w:line="360" w:lineRule="auto"/>
        <w:ind w:firstLine="560" w:firstLineChars="200"/>
        <w:rPr>
          <w:rFonts w:hint="eastAsia" w:ascii="宋体" w:hAnsi="宋体"/>
          <w:sz w:val="28"/>
          <w:szCs w:val="28"/>
        </w:rPr>
      </w:pPr>
      <w:r>
        <w:rPr>
          <w:rFonts w:hint="eastAsia" w:ascii="宋体" w:hAnsi="宋体"/>
          <w:sz w:val="28"/>
          <w:szCs w:val="28"/>
        </w:rPr>
        <w:t>声乐表演、器乐表演、作曲、音乐治疗、音乐教育</w:t>
      </w:r>
    </w:p>
    <w:p>
      <w:pPr>
        <w:spacing w:line="360" w:lineRule="auto"/>
        <w:ind w:firstLine="562" w:firstLineChars="200"/>
        <w:rPr>
          <w:rFonts w:ascii="宋体" w:hAnsi="宋体"/>
          <w:b/>
          <w:sz w:val="28"/>
          <w:szCs w:val="28"/>
        </w:rPr>
      </w:pPr>
      <w:r>
        <w:rPr>
          <w:rFonts w:hint="eastAsia" w:ascii="宋体" w:hAnsi="宋体"/>
          <w:b/>
          <w:sz w:val="28"/>
          <w:szCs w:val="28"/>
        </w:rPr>
        <w:t>四、学制和学费</w:t>
      </w:r>
    </w:p>
    <w:p>
      <w:pPr>
        <w:pStyle w:val="3"/>
        <w:spacing w:line="360" w:lineRule="auto"/>
        <w:ind w:firstLine="560" w:firstLineChars="200"/>
        <w:rPr>
          <w:rFonts w:hAnsi="宋体"/>
          <w:kern w:val="2"/>
          <w:sz w:val="28"/>
          <w:szCs w:val="28"/>
        </w:rPr>
      </w:pPr>
      <w:r>
        <w:rPr>
          <w:rFonts w:hint="eastAsia" w:hAnsi="宋体"/>
          <w:kern w:val="2"/>
          <w:sz w:val="28"/>
          <w:szCs w:val="28"/>
        </w:rPr>
        <w:t>基本学习年限为3年。学费为</w:t>
      </w:r>
      <w:r>
        <w:rPr>
          <w:rFonts w:hAnsi="宋体"/>
          <w:kern w:val="2"/>
          <w:sz w:val="28"/>
          <w:szCs w:val="28"/>
        </w:rPr>
        <w:t>15000</w:t>
      </w:r>
      <w:r>
        <w:rPr>
          <w:rFonts w:hint="eastAsia" w:hAnsi="宋体"/>
          <w:kern w:val="2"/>
          <w:sz w:val="28"/>
          <w:szCs w:val="28"/>
        </w:rPr>
        <w:t>元人民币</w:t>
      </w:r>
      <w:r>
        <w:rPr>
          <w:rFonts w:hAnsi="宋体"/>
          <w:kern w:val="2"/>
          <w:sz w:val="28"/>
          <w:szCs w:val="28"/>
        </w:rPr>
        <w:t>/</w:t>
      </w:r>
      <w:r>
        <w:rPr>
          <w:rFonts w:hint="eastAsia" w:hAnsi="宋体"/>
          <w:kern w:val="2"/>
          <w:sz w:val="28"/>
          <w:szCs w:val="28"/>
        </w:rPr>
        <w:t>年。</w:t>
      </w:r>
    </w:p>
    <w:p>
      <w:pPr>
        <w:spacing w:line="360" w:lineRule="auto"/>
        <w:ind w:firstLine="562" w:firstLineChars="200"/>
        <w:rPr>
          <w:rFonts w:ascii="宋体" w:hAnsi="宋体"/>
          <w:b/>
          <w:sz w:val="28"/>
          <w:szCs w:val="28"/>
        </w:rPr>
      </w:pPr>
      <w:r>
        <w:rPr>
          <w:rFonts w:hint="eastAsia" w:ascii="宋体" w:hAnsi="宋体"/>
          <w:b/>
          <w:sz w:val="28"/>
          <w:szCs w:val="28"/>
        </w:rPr>
        <w:t>五、培养方式</w:t>
      </w:r>
    </w:p>
    <w:p>
      <w:pPr>
        <w:spacing w:line="360" w:lineRule="auto"/>
        <w:ind w:firstLine="560" w:firstLineChars="200"/>
        <w:rPr>
          <w:rFonts w:ascii="宋体" w:hAnsi="宋体"/>
          <w:sz w:val="28"/>
          <w:szCs w:val="28"/>
        </w:rPr>
      </w:pPr>
      <w:r>
        <w:rPr>
          <w:rFonts w:ascii="宋体" w:hAnsi="宋体"/>
          <w:sz w:val="28"/>
          <w:szCs w:val="28"/>
        </w:rPr>
        <w:t>实行学分制。学生必须通过</w:t>
      </w:r>
      <w:r>
        <w:rPr>
          <w:rFonts w:hint="eastAsia" w:ascii="宋体" w:hAnsi="宋体"/>
          <w:sz w:val="28"/>
          <w:szCs w:val="28"/>
        </w:rPr>
        <w:t>培养方案中规定的</w:t>
      </w:r>
      <w:r>
        <w:rPr>
          <w:rFonts w:ascii="宋体" w:hAnsi="宋体"/>
          <w:sz w:val="28"/>
          <w:szCs w:val="28"/>
        </w:rPr>
        <w:t>课程考试，成绩合格</w:t>
      </w:r>
      <w:r>
        <w:rPr>
          <w:rFonts w:hint="eastAsia" w:ascii="宋体" w:hAnsi="宋体"/>
          <w:sz w:val="28"/>
          <w:szCs w:val="28"/>
        </w:rPr>
        <w:t>者</w:t>
      </w:r>
      <w:r>
        <w:rPr>
          <w:rFonts w:ascii="宋体" w:hAnsi="宋体"/>
          <w:sz w:val="28"/>
          <w:szCs w:val="28"/>
        </w:rPr>
        <w:t>方能取得该门课程的学分；修满规定的学分</w:t>
      </w:r>
      <w:r>
        <w:rPr>
          <w:rFonts w:hint="eastAsia" w:ascii="宋体" w:hAnsi="宋体"/>
          <w:sz w:val="28"/>
          <w:szCs w:val="28"/>
        </w:rPr>
        <w:t>才能通过毕业资格审核</w:t>
      </w:r>
      <w:r>
        <w:rPr>
          <w:rFonts w:ascii="宋体" w:hAnsi="宋体"/>
          <w:sz w:val="28"/>
          <w:szCs w:val="28"/>
        </w:rPr>
        <w:t>；</w:t>
      </w:r>
      <w:r>
        <w:rPr>
          <w:rFonts w:hint="eastAsia" w:ascii="宋体" w:hAnsi="宋体"/>
          <w:sz w:val="28"/>
          <w:szCs w:val="28"/>
        </w:rPr>
        <w:t>通过</w:t>
      </w:r>
      <w:r>
        <w:rPr>
          <w:rFonts w:ascii="宋体" w:hAnsi="宋体"/>
          <w:sz w:val="28"/>
          <w:szCs w:val="28"/>
        </w:rPr>
        <w:t>学位论文答辩</w:t>
      </w:r>
      <w:r>
        <w:rPr>
          <w:rFonts w:hint="eastAsia" w:ascii="宋体" w:hAnsi="宋体"/>
          <w:sz w:val="28"/>
          <w:szCs w:val="28"/>
        </w:rPr>
        <w:t>的才能</w:t>
      </w:r>
      <w:r>
        <w:rPr>
          <w:rFonts w:ascii="宋体" w:hAnsi="宋体"/>
          <w:sz w:val="28"/>
          <w:szCs w:val="28"/>
        </w:rPr>
        <w:t>申请</w:t>
      </w:r>
      <w:r>
        <w:rPr>
          <w:rFonts w:hint="eastAsia" w:ascii="宋体" w:hAnsi="宋体"/>
          <w:sz w:val="28"/>
          <w:szCs w:val="28"/>
        </w:rPr>
        <w:t>艺术</w:t>
      </w:r>
      <w:r>
        <w:rPr>
          <w:rFonts w:ascii="宋体" w:hAnsi="宋体"/>
          <w:sz w:val="28"/>
          <w:szCs w:val="28"/>
        </w:rPr>
        <w:t>硕士专业学位。</w:t>
      </w:r>
    </w:p>
    <w:p>
      <w:pPr>
        <w:spacing w:line="360" w:lineRule="auto"/>
        <w:ind w:firstLine="562" w:firstLineChars="200"/>
        <w:rPr>
          <w:rFonts w:ascii="宋体" w:hAnsi="宋体"/>
          <w:b/>
          <w:sz w:val="28"/>
          <w:szCs w:val="28"/>
        </w:rPr>
      </w:pPr>
      <w:r>
        <w:rPr>
          <w:rFonts w:hint="eastAsia" w:ascii="宋体" w:hAnsi="宋体"/>
          <w:b/>
          <w:sz w:val="28"/>
          <w:szCs w:val="28"/>
        </w:rPr>
        <w:t>六、全国统考招生与录取方式</w:t>
      </w:r>
    </w:p>
    <w:p>
      <w:pPr>
        <w:spacing w:line="360" w:lineRule="auto"/>
        <w:ind w:firstLine="560" w:firstLineChars="200"/>
        <w:rPr>
          <w:rFonts w:ascii="宋体" w:hAnsi="宋体"/>
          <w:sz w:val="28"/>
          <w:szCs w:val="28"/>
        </w:rPr>
      </w:pPr>
      <w:r>
        <w:rPr>
          <w:rFonts w:hint="eastAsia" w:ascii="宋体" w:hAnsi="宋体"/>
          <w:sz w:val="28"/>
          <w:szCs w:val="28"/>
        </w:rPr>
        <w:t>（一）报名</w:t>
      </w:r>
    </w:p>
    <w:p>
      <w:pPr>
        <w:spacing w:line="360" w:lineRule="auto"/>
        <w:ind w:firstLine="560" w:firstLineChars="200"/>
        <w:rPr>
          <w:rFonts w:ascii="宋体" w:hAnsi="宋体"/>
          <w:sz w:val="28"/>
          <w:szCs w:val="28"/>
        </w:rPr>
      </w:pPr>
      <w:r>
        <w:rPr>
          <w:rFonts w:hint="eastAsia" w:ascii="宋体" w:hAnsi="宋体"/>
          <w:sz w:val="28"/>
          <w:szCs w:val="28"/>
        </w:rPr>
        <w:t>1．考生报名前须仔细核对本人是否符合报考条件，凡不符合报考条件的考生将不予录取。</w:t>
      </w:r>
    </w:p>
    <w:p>
      <w:pPr>
        <w:spacing w:line="360" w:lineRule="auto"/>
        <w:ind w:firstLine="560" w:firstLineChars="200"/>
        <w:rPr>
          <w:rFonts w:ascii="宋体" w:hAnsi="宋体"/>
          <w:sz w:val="28"/>
          <w:szCs w:val="28"/>
        </w:rPr>
      </w:pPr>
      <w:r>
        <w:rPr>
          <w:rFonts w:hint="eastAsia" w:ascii="宋体" w:hAnsi="宋体"/>
          <w:sz w:val="28"/>
          <w:szCs w:val="28"/>
        </w:rPr>
        <w:t>2．考生须通过教育部研招网网上报名系统报名。</w:t>
      </w:r>
    </w:p>
    <w:p>
      <w:pPr>
        <w:spacing w:line="360" w:lineRule="auto"/>
        <w:ind w:firstLine="560" w:firstLineChars="200"/>
        <w:rPr>
          <w:rFonts w:ascii="宋体" w:hAnsi="宋体"/>
          <w:sz w:val="28"/>
          <w:szCs w:val="28"/>
        </w:rPr>
      </w:pPr>
      <w:r>
        <w:rPr>
          <w:rFonts w:hint="eastAsia" w:ascii="宋体" w:hAnsi="宋体"/>
          <w:sz w:val="28"/>
          <w:szCs w:val="28"/>
        </w:rPr>
        <w:t>3．报名考试费按照北京教育考试院的规定收取。</w:t>
      </w:r>
    </w:p>
    <w:p>
      <w:pPr>
        <w:spacing w:line="360" w:lineRule="auto"/>
        <w:ind w:firstLine="560" w:firstLineChars="200"/>
        <w:rPr>
          <w:rFonts w:ascii="宋体" w:hAnsi="宋体"/>
          <w:sz w:val="28"/>
          <w:szCs w:val="28"/>
        </w:rPr>
      </w:pPr>
      <w:r>
        <w:rPr>
          <w:rFonts w:hint="eastAsia" w:ascii="宋体" w:hAnsi="宋体"/>
          <w:sz w:val="28"/>
          <w:szCs w:val="28"/>
        </w:rPr>
        <w:t>（二）初试内容和相关要求</w:t>
      </w:r>
    </w:p>
    <w:p>
      <w:pPr>
        <w:spacing w:line="360" w:lineRule="auto"/>
        <w:ind w:firstLine="560" w:firstLineChars="200"/>
        <w:rPr>
          <w:rFonts w:hint="eastAsia" w:ascii="宋体" w:hAnsi="宋体" w:cs="宋体"/>
          <w:b/>
          <w:sz w:val="28"/>
          <w:szCs w:val="28"/>
        </w:rPr>
      </w:pPr>
      <w:r>
        <w:rPr>
          <w:rFonts w:ascii="宋体" w:hAnsi="宋体" w:cs="宋体"/>
          <w:bCs/>
          <w:sz w:val="28"/>
          <w:szCs w:val="28"/>
        </w:rPr>
        <w:t>初试时间按照教育部要求执行</w:t>
      </w:r>
      <w:r>
        <w:rPr>
          <w:rFonts w:hint="eastAsia" w:ascii="宋体" w:hAnsi="宋体" w:cs="宋体"/>
          <w:bCs/>
          <w:sz w:val="28"/>
          <w:szCs w:val="28"/>
        </w:rPr>
        <w:t>，</w:t>
      </w:r>
      <w:r>
        <w:rPr>
          <w:rFonts w:ascii="宋体" w:hAnsi="宋体" w:cs="宋体"/>
          <w:bCs/>
          <w:sz w:val="28"/>
          <w:szCs w:val="28"/>
        </w:rPr>
        <w:t>业务课二</w:t>
      </w:r>
      <w:r>
        <w:rPr>
          <w:rFonts w:hint="eastAsia" w:ascii="宋体" w:hAnsi="宋体" w:cs="宋体"/>
          <w:bCs/>
          <w:sz w:val="28"/>
          <w:szCs w:val="28"/>
        </w:rPr>
        <w:t>考试安排</w:t>
      </w:r>
      <w:r>
        <w:rPr>
          <w:rFonts w:ascii="宋体" w:hAnsi="宋体" w:cs="宋体"/>
          <w:bCs/>
          <w:sz w:val="28"/>
          <w:szCs w:val="28"/>
        </w:rPr>
        <w:t>届时关注</w:t>
      </w:r>
      <w:r>
        <w:rPr>
          <w:rFonts w:hint="eastAsia" w:ascii="宋体" w:hAnsi="宋体" w:cs="宋体"/>
          <w:bCs/>
          <w:sz w:val="28"/>
          <w:szCs w:val="28"/>
        </w:rPr>
        <w:t>学院</w:t>
      </w:r>
      <w:r>
        <w:rPr>
          <w:rFonts w:ascii="宋体" w:hAnsi="宋体" w:cs="宋体"/>
          <w:bCs/>
          <w:sz w:val="28"/>
          <w:szCs w:val="28"/>
        </w:rPr>
        <w:t>和学校通知</w:t>
      </w:r>
    </w:p>
    <w:tbl>
      <w:tblPr>
        <w:tblStyle w:val="6"/>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1408" w:type="dxa"/>
            <w:noWrap w:val="0"/>
            <w:vAlign w:val="center"/>
          </w:tcPr>
          <w:p>
            <w:pPr>
              <w:spacing w:line="360" w:lineRule="auto"/>
              <w:rPr>
                <w:rFonts w:hint="eastAsia" w:ascii="宋体" w:hAnsi="宋体" w:cs="宋体"/>
                <w:b/>
                <w:sz w:val="28"/>
                <w:szCs w:val="28"/>
              </w:rPr>
            </w:pPr>
            <w:r>
              <w:rPr>
                <w:rFonts w:hint="eastAsia" w:ascii="宋体" w:hAnsi="宋体" w:cs="宋体"/>
                <w:b/>
                <w:sz w:val="28"/>
                <w:szCs w:val="28"/>
              </w:rPr>
              <w:t>研究方向</w:t>
            </w:r>
          </w:p>
        </w:tc>
        <w:tc>
          <w:tcPr>
            <w:tcW w:w="7161" w:type="dxa"/>
            <w:noWrap w:val="0"/>
            <w:vAlign w:val="center"/>
          </w:tcPr>
          <w:p>
            <w:pPr>
              <w:spacing w:line="360" w:lineRule="auto"/>
              <w:ind w:firstLine="562" w:firstLineChars="200"/>
              <w:jc w:val="center"/>
              <w:rPr>
                <w:rFonts w:hint="eastAsia" w:ascii="宋体" w:hAnsi="宋体" w:cs="宋体"/>
                <w:b/>
                <w:sz w:val="28"/>
                <w:szCs w:val="28"/>
              </w:rPr>
            </w:pPr>
            <w:r>
              <w:rPr>
                <w:rFonts w:hint="eastAsia" w:ascii="宋体" w:hAnsi="宋体" w:cs="宋体"/>
                <w:b/>
                <w:sz w:val="28"/>
                <w:szCs w:val="28"/>
              </w:rPr>
              <w:t>考试内容与要求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6" w:hRule="atLeast"/>
          <w:jc w:val="center"/>
        </w:trPr>
        <w:tc>
          <w:tcPr>
            <w:tcW w:w="1408" w:type="dxa"/>
            <w:noWrap w:val="0"/>
            <w:vAlign w:val="center"/>
          </w:tcPr>
          <w:p>
            <w:pPr>
              <w:spacing w:line="360" w:lineRule="auto"/>
              <w:rPr>
                <w:rFonts w:hint="eastAsia" w:ascii="宋体" w:hAnsi="宋体" w:cs="宋体"/>
                <w:b/>
                <w:sz w:val="28"/>
                <w:szCs w:val="28"/>
              </w:rPr>
            </w:pPr>
            <w:r>
              <w:rPr>
                <w:rFonts w:hint="eastAsia" w:ascii="宋体" w:hAnsi="宋体" w:cs="宋体"/>
                <w:b/>
                <w:sz w:val="28"/>
                <w:szCs w:val="28"/>
              </w:rPr>
              <w:t>声乐表演</w:t>
            </w:r>
          </w:p>
        </w:tc>
        <w:tc>
          <w:tcPr>
            <w:tcW w:w="7161" w:type="dxa"/>
            <w:noWrap w:val="0"/>
            <w:vAlign w:val="center"/>
          </w:tcPr>
          <w:p>
            <w:pPr>
              <w:spacing w:line="360" w:lineRule="auto"/>
              <w:rPr>
                <w:rFonts w:hint="eastAsia" w:ascii="宋体" w:hAnsi="宋体" w:cs="宋体"/>
                <w:sz w:val="28"/>
                <w:szCs w:val="28"/>
              </w:rPr>
            </w:pPr>
            <w:r>
              <w:rPr>
                <w:rFonts w:hint="eastAsia" w:ascii="宋体" w:hAnsi="宋体" w:cs="宋体"/>
                <w:sz w:val="28"/>
                <w:szCs w:val="28"/>
              </w:rPr>
              <w:t>1.外语（英语二、俄语、日语）。</w:t>
            </w:r>
          </w:p>
          <w:p>
            <w:pPr>
              <w:spacing w:line="360" w:lineRule="auto"/>
              <w:rPr>
                <w:rFonts w:hint="eastAsia" w:ascii="宋体" w:hAnsi="宋体" w:cs="宋体"/>
                <w:sz w:val="28"/>
                <w:szCs w:val="28"/>
              </w:rPr>
            </w:pPr>
            <w:r>
              <w:rPr>
                <w:rFonts w:hint="eastAsia" w:ascii="宋体" w:hAnsi="宋体" w:cs="宋体"/>
                <w:sz w:val="28"/>
                <w:szCs w:val="28"/>
              </w:rPr>
              <w:t>2.思想政治理论。</w:t>
            </w:r>
          </w:p>
          <w:p>
            <w:pPr>
              <w:spacing w:line="360" w:lineRule="auto"/>
              <w:rPr>
                <w:rFonts w:hint="eastAsia" w:ascii="宋体" w:hAnsi="宋体" w:cs="宋体"/>
                <w:sz w:val="28"/>
                <w:szCs w:val="28"/>
              </w:rPr>
            </w:pPr>
            <w:r>
              <w:rPr>
                <w:rFonts w:hint="eastAsia" w:ascii="宋体" w:hAnsi="宋体" w:cs="宋体"/>
                <w:sz w:val="28"/>
                <w:szCs w:val="28"/>
              </w:rPr>
              <w:t>3.音乐专业基础：中国民族民间音乐、和声与曲式分析。</w:t>
            </w:r>
          </w:p>
          <w:p>
            <w:pPr>
              <w:spacing w:line="360" w:lineRule="auto"/>
              <w:rPr>
                <w:rFonts w:hint="eastAsia" w:ascii="宋体" w:hAnsi="宋体" w:cs="仿宋"/>
                <w:sz w:val="28"/>
                <w:szCs w:val="28"/>
              </w:rPr>
            </w:pPr>
            <w:r>
              <w:rPr>
                <w:rFonts w:hint="eastAsia" w:ascii="宋体" w:hAnsi="宋体" w:cs="宋体"/>
                <w:sz w:val="28"/>
                <w:szCs w:val="28"/>
              </w:rPr>
              <w:t>4.音乐专业主课：演唱一首咏叹调、艺术歌曲、创作歌曲或本民族歌曲（歌曲长度在4分钟以上）。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7" w:hRule="atLeast"/>
          <w:jc w:val="center"/>
        </w:trPr>
        <w:tc>
          <w:tcPr>
            <w:tcW w:w="1408" w:type="dxa"/>
            <w:noWrap w:val="0"/>
            <w:vAlign w:val="center"/>
          </w:tcPr>
          <w:p>
            <w:pPr>
              <w:spacing w:line="360" w:lineRule="auto"/>
              <w:rPr>
                <w:rFonts w:hint="eastAsia" w:ascii="宋体" w:hAnsi="宋体" w:cs="仿宋"/>
                <w:b/>
                <w:bCs/>
                <w:sz w:val="28"/>
                <w:szCs w:val="28"/>
              </w:rPr>
            </w:pPr>
            <w:r>
              <w:rPr>
                <w:rFonts w:hint="eastAsia" w:ascii="宋体" w:hAnsi="宋体" w:cs="宋体"/>
                <w:b/>
                <w:sz w:val="28"/>
                <w:szCs w:val="28"/>
              </w:rPr>
              <w:t>器乐表演</w:t>
            </w:r>
          </w:p>
        </w:tc>
        <w:tc>
          <w:tcPr>
            <w:tcW w:w="7161" w:type="dxa"/>
            <w:noWrap w:val="0"/>
            <w:vAlign w:val="center"/>
          </w:tcPr>
          <w:p>
            <w:pPr>
              <w:spacing w:line="360" w:lineRule="auto"/>
              <w:rPr>
                <w:rFonts w:hint="eastAsia" w:ascii="宋体" w:hAnsi="宋体" w:cs="宋体"/>
                <w:sz w:val="28"/>
                <w:szCs w:val="28"/>
              </w:rPr>
            </w:pPr>
            <w:r>
              <w:rPr>
                <w:rFonts w:hint="eastAsia" w:ascii="宋体" w:hAnsi="宋体" w:cs="宋体"/>
                <w:sz w:val="28"/>
                <w:szCs w:val="28"/>
              </w:rPr>
              <w:t>1.外语（英语二、俄语、日语）。</w:t>
            </w:r>
          </w:p>
          <w:p>
            <w:pPr>
              <w:spacing w:line="360" w:lineRule="auto"/>
              <w:rPr>
                <w:rFonts w:hint="eastAsia" w:ascii="宋体" w:hAnsi="宋体" w:cs="宋体"/>
                <w:sz w:val="28"/>
                <w:szCs w:val="28"/>
              </w:rPr>
            </w:pPr>
            <w:r>
              <w:rPr>
                <w:rFonts w:hint="eastAsia" w:ascii="宋体" w:hAnsi="宋体" w:cs="宋体"/>
                <w:sz w:val="28"/>
                <w:szCs w:val="28"/>
              </w:rPr>
              <w:t>2.思想政治理论。</w:t>
            </w:r>
          </w:p>
          <w:p>
            <w:pPr>
              <w:spacing w:line="360" w:lineRule="auto"/>
              <w:rPr>
                <w:rFonts w:hint="eastAsia" w:ascii="宋体" w:hAnsi="宋体" w:cs="宋体"/>
                <w:sz w:val="28"/>
                <w:szCs w:val="28"/>
              </w:rPr>
            </w:pPr>
            <w:r>
              <w:rPr>
                <w:rFonts w:hint="eastAsia" w:ascii="宋体" w:hAnsi="宋体" w:cs="宋体"/>
                <w:sz w:val="28"/>
                <w:szCs w:val="28"/>
              </w:rPr>
              <w:t>3.音乐专业基础：中国民族民间音乐、和声与曲式分析。</w:t>
            </w:r>
          </w:p>
          <w:p>
            <w:pPr>
              <w:spacing w:line="360" w:lineRule="auto"/>
              <w:rPr>
                <w:rFonts w:hint="eastAsia" w:ascii="宋体" w:hAnsi="宋体" w:cs="宋体"/>
                <w:sz w:val="28"/>
                <w:szCs w:val="28"/>
              </w:rPr>
            </w:pPr>
            <w:r>
              <w:rPr>
                <w:rFonts w:hint="eastAsia" w:ascii="宋体" w:hAnsi="宋体" w:cs="宋体"/>
                <w:sz w:val="28"/>
                <w:szCs w:val="28"/>
              </w:rPr>
              <w:t>4.音乐专业主课：演奏 。</w:t>
            </w:r>
          </w:p>
          <w:p>
            <w:pPr>
              <w:spacing w:line="360" w:lineRule="auto"/>
              <w:rPr>
                <w:rFonts w:hint="eastAsia" w:ascii="宋体" w:hAnsi="宋体" w:cs="宋体"/>
                <w:sz w:val="28"/>
                <w:szCs w:val="28"/>
              </w:rPr>
            </w:pPr>
            <w:r>
              <w:rPr>
                <w:rFonts w:hint="eastAsia" w:ascii="宋体" w:hAnsi="宋体" w:cs="宋体"/>
                <w:sz w:val="28"/>
                <w:szCs w:val="28"/>
              </w:rPr>
              <w:t>①管弦乐： 协奏曲第一乐章或技巧性作品一首；奏鸣曲两个乐章。</w:t>
            </w:r>
          </w:p>
          <w:p>
            <w:pPr>
              <w:spacing w:line="360" w:lineRule="auto"/>
              <w:rPr>
                <w:rFonts w:hint="eastAsia" w:ascii="宋体" w:hAnsi="宋体" w:cs="宋体"/>
                <w:sz w:val="28"/>
                <w:szCs w:val="28"/>
              </w:rPr>
            </w:pPr>
            <w:r>
              <w:rPr>
                <w:rFonts w:hint="eastAsia" w:ascii="宋体" w:hAnsi="宋体" w:cs="宋体"/>
                <w:sz w:val="28"/>
                <w:szCs w:val="28"/>
              </w:rPr>
              <w:t>②民族器乐：大型乐曲两首；中型乐曲一首。</w:t>
            </w:r>
          </w:p>
          <w:p>
            <w:pPr>
              <w:spacing w:line="360" w:lineRule="auto"/>
              <w:rPr>
                <w:rFonts w:hint="eastAsia" w:ascii="宋体" w:hAnsi="宋体" w:cs="仿宋"/>
                <w:sz w:val="28"/>
                <w:szCs w:val="28"/>
              </w:rPr>
            </w:pPr>
            <w:r>
              <w:rPr>
                <w:rFonts w:hint="eastAsia" w:ascii="宋体" w:hAnsi="宋体" w:cs="宋体"/>
                <w:sz w:val="28"/>
                <w:szCs w:val="28"/>
              </w:rPr>
              <w:t>③钢琴：练习曲两首；复调作品一首；奏鸣曲一首或奏鸣曲一乐章（快板乐章）、浪漫时期作品一首（7分钟以上）和20世纪作品一首（5分钟以上）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1" w:hRule="atLeast"/>
          <w:jc w:val="center"/>
        </w:trPr>
        <w:tc>
          <w:tcPr>
            <w:tcW w:w="1408" w:type="dxa"/>
            <w:noWrap w:val="0"/>
            <w:vAlign w:val="center"/>
          </w:tcPr>
          <w:p>
            <w:pPr>
              <w:spacing w:line="360" w:lineRule="auto"/>
              <w:rPr>
                <w:rFonts w:hint="eastAsia" w:ascii="宋体" w:hAnsi="宋体" w:cs="仿宋"/>
                <w:b/>
                <w:bCs/>
                <w:sz w:val="28"/>
                <w:szCs w:val="28"/>
              </w:rPr>
            </w:pPr>
            <w:r>
              <w:rPr>
                <w:rFonts w:hint="eastAsia" w:ascii="宋体" w:hAnsi="宋体" w:cs="宋体"/>
                <w:b/>
                <w:sz w:val="28"/>
                <w:szCs w:val="28"/>
              </w:rPr>
              <w:t>作  曲</w:t>
            </w:r>
          </w:p>
        </w:tc>
        <w:tc>
          <w:tcPr>
            <w:tcW w:w="7161" w:type="dxa"/>
            <w:noWrap w:val="0"/>
            <w:vAlign w:val="center"/>
          </w:tcPr>
          <w:p>
            <w:pPr>
              <w:spacing w:line="360" w:lineRule="auto"/>
              <w:rPr>
                <w:rFonts w:hint="eastAsia" w:ascii="宋体" w:hAnsi="宋体" w:cs="宋体"/>
                <w:sz w:val="28"/>
                <w:szCs w:val="28"/>
              </w:rPr>
            </w:pPr>
            <w:r>
              <w:rPr>
                <w:rFonts w:hint="eastAsia" w:ascii="宋体" w:hAnsi="宋体" w:cs="宋体"/>
                <w:sz w:val="28"/>
                <w:szCs w:val="28"/>
              </w:rPr>
              <w:t>1. 外语（英语二、俄语、日语）。</w:t>
            </w:r>
          </w:p>
          <w:p>
            <w:pPr>
              <w:spacing w:line="360" w:lineRule="auto"/>
              <w:rPr>
                <w:rFonts w:hint="eastAsia" w:ascii="宋体" w:hAnsi="宋体" w:cs="宋体"/>
                <w:sz w:val="28"/>
                <w:szCs w:val="28"/>
              </w:rPr>
            </w:pPr>
            <w:r>
              <w:rPr>
                <w:rFonts w:hint="eastAsia" w:ascii="宋体" w:hAnsi="宋体" w:cs="宋体"/>
                <w:sz w:val="28"/>
                <w:szCs w:val="28"/>
              </w:rPr>
              <w:t>2. 思想政治理论。</w:t>
            </w:r>
          </w:p>
          <w:p>
            <w:pPr>
              <w:spacing w:line="360" w:lineRule="auto"/>
              <w:rPr>
                <w:rFonts w:hint="eastAsia" w:ascii="宋体" w:hAnsi="宋体" w:cs="宋体"/>
                <w:sz w:val="28"/>
                <w:szCs w:val="28"/>
              </w:rPr>
            </w:pPr>
            <w:r>
              <w:rPr>
                <w:rFonts w:hint="eastAsia" w:ascii="宋体" w:hAnsi="宋体" w:cs="宋体"/>
                <w:sz w:val="28"/>
                <w:szCs w:val="28"/>
              </w:rPr>
              <w:t>3. 音乐专业基础：中国民族民间音乐、和声与曲式分析。</w:t>
            </w:r>
          </w:p>
          <w:p>
            <w:pPr>
              <w:spacing w:line="360" w:lineRule="auto"/>
              <w:rPr>
                <w:rFonts w:hint="eastAsia" w:ascii="宋体" w:hAnsi="宋体" w:cs="宋体"/>
                <w:sz w:val="28"/>
                <w:szCs w:val="28"/>
              </w:rPr>
            </w:pPr>
            <w:r>
              <w:rPr>
                <w:rFonts w:hint="eastAsia" w:ascii="宋体" w:hAnsi="宋体" w:cs="宋体"/>
                <w:sz w:val="28"/>
                <w:szCs w:val="28"/>
              </w:rPr>
              <w:t>4. 音乐专业主课：四重奏创作。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jc w:val="center"/>
        </w:trPr>
        <w:tc>
          <w:tcPr>
            <w:tcW w:w="1408" w:type="dxa"/>
            <w:noWrap w:val="0"/>
            <w:vAlign w:val="center"/>
          </w:tcPr>
          <w:p>
            <w:pPr>
              <w:spacing w:line="360" w:lineRule="auto"/>
              <w:rPr>
                <w:rFonts w:hint="eastAsia" w:ascii="宋体" w:hAnsi="宋体" w:cs="仿宋"/>
                <w:b/>
                <w:bCs/>
                <w:sz w:val="28"/>
                <w:szCs w:val="28"/>
              </w:rPr>
            </w:pPr>
            <w:r>
              <w:rPr>
                <w:rFonts w:hint="eastAsia" w:ascii="宋体" w:hAnsi="宋体" w:cs="宋体"/>
                <w:b/>
                <w:sz w:val="28"/>
                <w:szCs w:val="28"/>
              </w:rPr>
              <w:t>音乐治疗</w:t>
            </w:r>
          </w:p>
        </w:tc>
        <w:tc>
          <w:tcPr>
            <w:tcW w:w="7161" w:type="dxa"/>
            <w:noWrap w:val="0"/>
            <w:vAlign w:val="center"/>
          </w:tcPr>
          <w:p>
            <w:pPr>
              <w:spacing w:line="360" w:lineRule="auto"/>
              <w:rPr>
                <w:rFonts w:hint="eastAsia" w:ascii="宋体" w:hAnsi="宋体" w:cs="宋体"/>
                <w:sz w:val="28"/>
                <w:szCs w:val="28"/>
              </w:rPr>
            </w:pPr>
            <w:r>
              <w:rPr>
                <w:rFonts w:hint="eastAsia" w:ascii="宋体" w:hAnsi="宋体" w:cs="宋体"/>
                <w:sz w:val="28"/>
                <w:szCs w:val="28"/>
              </w:rPr>
              <w:t>1.外语（英语二）</w:t>
            </w:r>
          </w:p>
          <w:p>
            <w:pPr>
              <w:spacing w:line="360" w:lineRule="auto"/>
              <w:rPr>
                <w:rFonts w:hint="eastAsia" w:ascii="宋体" w:hAnsi="宋体" w:cs="宋体"/>
                <w:sz w:val="28"/>
                <w:szCs w:val="28"/>
              </w:rPr>
            </w:pPr>
            <w:r>
              <w:rPr>
                <w:rFonts w:hint="eastAsia" w:ascii="宋体" w:hAnsi="宋体" w:cs="宋体"/>
                <w:sz w:val="28"/>
                <w:szCs w:val="28"/>
              </w:rPr>
              <w:t>2.思想政治理论。</w:t>
            </w:r>
          </w:p>
          <w:p>
            <w:pPr>
              <w:spacing w:line="360" w:lineRule="auto"/>
              <w:rPr>
                <w:rFonts w:hint="eastAsia" w:ascii="宋体" w:hAnsi="宋体" w:cs="宋体"/>
                <w:sz w:val="28"/>
                <w:szCs w:val="28"/>
              </w:rPr>
            </w:pPr>
            <w:r>
              <w:rPr>
                <w:rFonts w:hint="eastAsia" w:ascii="宋体" w:hAnsi="宋体" w:cs="宋体"/>
                <w:sz w:val="28"/>
                <w:szCs w:val="28"/>
              </w:rPr>
              <w:t>3.音乐专业基础：中国民族民间音乐、和声与曲式分析</w:t>
            </w:r>
          </w:p>
          <w:p>
            <w:pPr>
              <w:spacing w:line="360" w:lineRule="auto"/>
              <w:rPr>
                <w:rFonts w:hint="eastAsia" w:ascii="宋体" w:hAnsi="宋体" w:cs="宋体"/>
                <w:sz w:val="28"/>
                <w:szCs w:val="28"/>
              </w:rPr>
            </w:pPr>
            <w:r>
              <w:rPr>
                <w:rFonts w:hint="eastAsia" w:ascii="宋体" w:hAnsi="宋体" w:cs="宋体"/>
                <w:sz w:val="28"/>
                <w:szCs w:val="28"/>
              </w:rPr>
              <w:t>4.音乐专业主课：①音乐技能：演奏一首乐曲（中型乐曲），或者演唱一首歌曲；</w:t>
            </w:r>
          </w:p>
          <w:p>
            <w:pPr>
              <w:spacing w:line="360" w:lineRule="auto"/>
              <w:rPr>
                <w:rFonts w:hint="eastAsia" w:ascii="宋体" w:hAnsi="宋体" w:cs="宋体"/>
                <w:sz w:val="28"/>
                <w:szCs w:val="28"/>
              </w:rPr>
            </w:pPr>
            <w:r>
              <w:rPr>
                <w:rFonts w:hint="eastAsia" w:ascii="宋体" w:hAnsi="宋体" w:cs="宋体"/>
                <w:sz w:val="28"/>
                <w:szCs w:val="28"/>
              </w:rPr>
              <w:t>②自选流行歌曲两首弹唱。要求：钢琴弹唱一首（D、E、F、G、A、B）六个调可以熟练转换；吉他弹唱一首（C、D、E、F、G、A）六个调可以熟练转换。不许使用变调夹，不许演唱儿歌。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4" w:hRule="atLeast"/>
          <w:jc w:val="center"/>
        </w:trPr>
        <w:tc>
          <w:tcPr>
            <w:tcW w:w="1408" w:type="dxa"/>
            <w:noWrap w:val="0"/>
            <w:vAlign w:val="center"/>
          </w:tcPr>
          <w:p>
            <w:pPr>
              <w:tabs>
                <w:tab w:val="left" w:pos="557"/>
              </w:tabs>
              <w:spacing w:line="360" w:lineRule="auto"/>
              <w:rPr>
                <w:rFonts w:hint="eastAsia" w:ascii="宋体" w:hAnsi="宋体" w:cs="宋体"/>
                <w:b/>
                <w:sz w:val="28"/>
                <w:szCs w:val="28"/>
              </w:rPr>
            </w:pPr>
            <w:r>
              <w:rPr>
                <w:rFonts w:hint="eastAsia" w:ascii="宋体" w:hAnsi="宋体" w:cs="宋体"/>
                <w:b/>
                <w:sz w:val="28"/>
                <w:szCs w:val="28"/>
              </w:rPr>
              <w:t>音乐教育</w:t>
            </w:r>
          </w:p>
        </w:tc>
        <w:tc>
          <w:tcPr>
            <w:tcW w:w="7161" w:type="dxa"/>
            <w:noWrap w:val="0"/>
            <w:vAlign w:val="center"/>
          </w:tcPr>
          <w:p>
            <w:pPr>
              <w:spacing w:line="360" w:lineRule="auto"/>
              <w:rPr>
                <w:rFonts w:hint="eastAsia" w:ascii="宋体" w:hAnsi="宋体" w:cs="宋体"/>
                <w:sz w:val="28"/>
                <w:szCs w:val="28"/>
              </w:rPr>
            </w:pPr>
            <w:r>
              <w:rPr>
                <w:rFonts w:hint="eastAsia" w:ascii="宋体" w:hAnsi="宋体" w:cs="宋体"/>
                <w:sz w:val="28"/>
                <w:szCs w:val="28"/>
              </w:rPr>
              <w:t>1.外语（英语二）</w:t>
            </w:r>
          </w:p>
          <w:p>
            <w:pPr>
              <w:spacing w:line="360" w:lineRule="auto"/>
              <w:rPr>
                <w:rFonts w:hint="eastAsia" w:ascii="宋体" w:hAnsi="宋体" w:cs="宋体"/>
                <w:sz w:val="28"/>
                <w:szCs w:val="28"/>
              </w:rPr>
            </w:pPr>
            <w:r>
              <w:rPr>
                <w:rFonts w:hint="eastAsia" w:ascii="宋体" w:hAnsi="宋体" w:cs="宋体"/>
                <w:sz w:val="28"/>
                <w:szCs w:val="28"/>
              </w:rPr>
              <w:t>2.思想政治理论。</w:t>
            </w:r>
          </w:p>
          <w:p>
            <w:pPr>
              <w:spacing w:line="360" w:lineRule="auto"/>
              <w:rPr>
                <w:rFonts w:hint="eastAsia" w:ascii="宋体" w:hAnsi="宋体" w:cs="宋体"/>
                <w:sz w:val="28"/>
                <w:szCs w:val="28"/>
              </w:rPr>
            </w:pPr>
            <w:r>
              <w:rPr>
                <w:rFonts w:hint="eastAsia" w:ascii="宋体" w:hAnsi="宋体" w:cs="宋体"/>
                <w:sz w:val="28"/>
                <w:szCs w:val="28"/>
              </w:rPr>
              <w:t>3.音乐专业基础：中国民族民间音乐、和声与曲式分析。</w:t>
            </w:r>
          </w:p>
          <w:p>
            <w:pPr>
              <w:spacing w:line="360" w:lineRule="auto"/>
              <w:rPr>
                <w:rFonts w:hint="eastAsia" w:ascii="宋体" w:hAnsi="宋体" w:cs="宋体"/>
                <w:sz w:val="28"/>
                <w:szCs w:val="28"/>
              </w:rPr>
            </w:pPr>
            <w:r>
              <w:rPr>
                <w:rFonts w:hint="eastAsia" w:ascii="宋体" w:hAnsi="宋体" w:cs="宋体"/>
                <w:sz w:val="28"/>
                <w:szCs w:val="28"/>
              </w:rPr>
              <w:t>4.音乐专业主课：演唱一首歌曲（咏叹调、艺术歌曲、创作歌曲或本民族歌曲，歌曲长度在4分钟以上），或者演奏一首中型乐曲。</w:t>
            </w:r>
          </w:p>
        </w:tc>
      </w:tr>
    </w:tbl>
    <w:p>
      <w:pPr>
        <w:spacing w:line="360" w:lineRule="auto"/>
        <w:ind w:firstLine="560" w:firstLineChars="200"/>
        <w:rPr>
          <w:rFonts w:ascii="宋体" w:hAnsi="宋体"/>
          <w:sz w:val="28"/>
          <w:szCs w:val="28"/>
        </w:rPr>
      </w:pPr>
      <w:r>
        <w:rPr>
          <w:rFonts w:hint="eastAsia" w:ascii="宋体" w:hAnsi="宋体"/>
          <w:sz w:val="28"/>
          <w:szCs w:val="28"/>
        </w:rPr>
        <w:t>（三）招生目录</w:t>
      </w:r>
    </w:p>
    <w:p>
      <w:pPr>
        <w:spacing w:line="360" w:lineRule="auto"/>
        <w:rPr>
          <w:rFonts w:hint="eastAsia" w:ascii="宋体" w:hAnsi="宋体"/>
          <w:sz w:val="28"/>
          <w:szCs w:val="28"/>
        </w:rPr>
      </w:pPr>
      <w:r>
        <w:rPr>
          <w:rFonts w:hint="eastAsia" w:ascii="宋体" w:hAnsi="宋体" w:cs="宋体"/>
          <w:bCs/>
          <w:sz w:val="28"/>
          <w:szCs w:val="28"/>
        </w:rPr>
        <w:t>★  1.请认真查看专业、研究领域，报错一律不得参加考试，</w:t>
      </w:r>
      <w:r>
        <w:rPr>
          <w:rFonts w:ascii="宋体" w:hAnsi="宋体" w:cs="宋体"/>
          <w:bCs/>
          <w:sz w:val="28"/>
          <w:szCs w:val="28"/>
        </w:rPr>
        <w:t>网上确认期间需</w:t>
      </w:r>
      <w:r>
        <w:rPr>
          <w:rFonts w:hint="eastAsia" w:ascii="宋体" w:hAnsi="宋体" w:cs="宋体"/>
          <w:bCs/>
          <w:sz w:val="28"/>
          <w:szCs w:val="28"/>
        </w:rPr>
        <w:t>在</w:t>
      </w:r>
      <w:r>
        <w:rPr>
          <w:rFonts w:ascii="宋体" w:hAnsi="宋体" w:cs="宋体"/>
          <w:bCs/>
          <w:sz w:val="28"/>
          <w:szCs w:val="28"/>
        </w:rPr>
        <w:t>学院登记研究</w:t>
      </w:r>
      <w:r>
        <w:rPr>
          <w:rFonts w:hint="eastAsia" w:ascii="宋体" w:hAnsi="宋体" w:cs="宋体"/>
          <w:bCs/>
          <w:sz w:val="28"/>
          <w:szCs w:val="28"/>
        </w:rPr>
        <w:t>方向。</w:t>
      </w:r>
    </w:p>
    <w:p>
      <w:pPr>
        <w:spacing w:line="360" w:lineRule="auto"/>
        <w:ind w:firstLine="560" w:firstLineChars="200"/>
        <w:jc w:val="left"/>
        <w:rPr>
          <w:rFonts w:hint="eastAsia" w:ascii="宋体" w:hAnsi="宋体" w:cs="宋体"/>
          <w:bCs/>
          <w:sz w:val="28"/>
          <w:szCs w:val="28"/>
        </w:rPr>
      </w:pPr>
      <w:r>
        <w:rPr>
          <w:rFonts w:hint="eastAsia" w:ascii="宋体" w:hAnsi="宋体" w:cs="宋体"/>
          <w:bCs/>
          <w:sz w:val="28"/>
          <w:szCs w:val="28"/>
        </w:rPr>
        <w:t>2.报考“音乐治疗”专业考生，必须是音乐治疗专业本科毕业生，或在行业认证的培训机构接受过系统培训以及具有相应的临床实习经验。</w:t>
      </w:r>
    </w:p>
    <w:p>
      <w:pPr>
        <w:spacing w:line="360" w:lineRule="auto"/>
        <w:jc w:val="left"/>
        <w:rPr>
          <w:rFonts w:hint="eastAsia" w:ascii="宋体" w:hAnsi="宋体" w:cs="宋体"/>
          <w:bCs/>
          <w:sz w:val="28"/>
          <w:szCs w:val="28"/>
        </w:rPr>
      </w:pPr>
    </w:p>
    <w:tbl>
      <w:tblPr>
        <w:tblStyle w:val="6"/>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690"/>
        <w:gridCol w:w="294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1284" w:type="dxa"/>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专业名称及专业代码</w:t>
            </w:r>
          </w:p>
        </w:tc>
        <w:tc>
          <w:tcPr>
            <w:tcW w:w="690" w:type="dxa"/>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研究领域</w:t>
            </w:r>
          </w:p>
        </w:tc>
        <w:tc>
          <w:tcPr>
            <w:tcW w:w="2940" w:type="dxa"/>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专 项</w:t>
            </w:r>
          </w:p>
        </w:tc>
        <w:tc>
          <w:tcPr>
            <w:tcW w:w="4253" w:type="dxa"/>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284" w:type="dxa"/>
            <w:vMerge w:val="restart"/>
            <w:noWrap w:val="0"/>
            <w:vAlign w:val="center"/>
          </w:tcPr>
          <w:p>
            <w:pPr>
              <w:spacing w:line="360" w:lineRule="auto"/>
              <w:rPr>
                <w:rFonts w:hint="eastAsia" w:ascii="宋体" w:hAnsi="宋体" w:cs="楷体"/>
                <w:b/>
                <w:bCs/>
                <w:sz w:val="28"/>
                <w:szCs w:val="28"/>
              </w:rPr>
            </w:pPr>
            <w:r>
              <w:rPr>
                <w:rFonts w:hint="eastAsia" w:ascii="宋体" w:hAnsi="宋体" w:cs="楷体"/>
                <w:b/>
                <w:bCs/>
                <w:sz w:val="28"/>
                <w:szCs w:val="28"/>
              </w:rPr>
              <w:t>音乐</w:t>
            </w:r>
          </w:p>
          <w:p>
            <w:pPr>
              <w:spacing w:line="360" w:lineRule="auto"/>
              <w:rPr>
                <w:rFonts w:hint="eastAsia" w:ascii="宋体" w:hAnsi="宋体" w:cs="楷体"/>
                <w:b/>
                <w:bCs/>
                <w:sz w:val="28"/>
                <w:szCs w:val="28"/>
              </w:rPr>
            </w:pPr>
            <w:r>
              <w:rPr>
                <w:rFonts w:hint="eastAsia" w:ascii="宋体" w:hAnsi="宋体" w:cs="楷体"/>
                <w:b/>
                <w:bCs/>
                <w:sz w:val="28"/>
                <w:szCs w:val="28"/>
              </w:rPr>
              <w:t>135101</w:t>
            </w:r>
          </w:p>
        </w:tc>
        <w:tc>
          <w:tcPr>
            <w:tcW w:w="3630" w:type="dxa"/>
            <w:gridSpan w:val="2"/>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作  曲</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张朝、斯琴朝克图、于洋、      刘洋洋、史小龙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声乐表演</w:t>
            </w: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美声</w:t>
            </w:r>
          </w:p>
          <w:p>
            <w:pPr>
              <w:spacing w:line="360" w:lineRule="auto"/>
              <w:jc w:val="center"/>
              <w:rPr>
                <w:rFonts w:hint="eastAsia" w:ascii="宋体" w:hAnsi="宋体" w:cs="宋体"/>
                <w:sz w:val="28"/>
                <w:szCs w:val="28"/>
              </w:rPr>
            </w:pPr>
            <w:r>
              <w:rPr>
                <w:rFonts w:hint="eastAsia" w:ascii="宋体" w:hAnsi="宋体" w:cs="宋体"/>
                <w:sz w:val="28"/>
                <w:szCs w:val="28"/>
              </w:rPr>
              <w:t>民族</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林晶、乌云陶丽、黑力、乌日娜、李小峰、韩昌梅、曹章琼、朱佳莉、季静、赵娜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restart"/>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器乐表演</w:t>
            </w: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双簧管</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朴长天、李勇翔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小提琴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庞振国、张英浩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中提琴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金红花、叶林琳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大提琴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张博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低音提琴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张裕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钢琴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崔锦兰、宋湘锴、林璐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圆号</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陈继涛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长笛</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打击乐</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蒲海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长号</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陈玮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小号</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金东根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巴松</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黄祎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二胡</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李英、步振勇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古筝</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张珊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马头琴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齐·宝力高、张全胜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扬琴</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许学东、薛澍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4"/>
                <w:szCs w:val="24"/>
              </w:rPr>
              <w:t>三弦、少数民族弹拨乐器</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谈龙建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琵琶</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张弩、廖莎、王婷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唢呐</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胡美玲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690" w:type="dxa"/>
            <w:vMerge w:val="continue"/>
            <w:noWrap w:val="0"/>
            <w:vAlign w:val="center"/>
          </w:tcPr>
          <w:p>
            <w:pPr>
              <w:spacing w:line="360" w:lineRule="auto"/>
              <w:ind w:firstLine="560" w:firstLineChars="200"/>
              <w:jc w:val="center"/>
              <w:rPr>
                <w:rFonts w:hint="eastAsia" w:ascii="宋体" w:hAnsi="宋体" w:cs="宋体"/>
                <w:sz w:val="28"/>
                <w:szCs w:val="28"/>
              </w:rPr>
            </w:pPr>
          </w:p>
        </w:tc>
        <w:tc>
          <w:tcPr>
            <w:tcW w:w="2940"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竹笛</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王溪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3630" w:type="dxa"/>
            <w:gridSpan w:val="2"/>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音乐治疗</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王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84" w:type="dxa"/>
            <w:vMerge w:val="continue"/>
            <w:noWrap w:val="0"/>
            <w:vAlign w:val="center"/>
          </w:tcPr>
          <w:p>
            <w:pPr>
              <w:spacing w:line="360" w:lineRule="auto"/>
              <w:ind w:firstLine="562" w:firstLineChars="200"/>
              <w:jc w:val="center"/>
              <w:rPr>
                <w:rFonts w:hint="eastAsia" w:ascii="宋体" w:hAnsi="宋体" w:cs="楷体"/>
                <w:b/>
                <w:bCs/>
                <w:sz w:val="28"/>
                <w:szCs w:val="28"/>
              </w:rPr>
            </w:pPr>
          </w:p>
        </w:tc>
        <w:tc>
          <w:tcPr>
            <w:tcW w:w="3630" w:type="dxa"/>
            <w:gridSpan w:val="2"/>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音乐教育</w:t>
            </w:r>
          </w:p>
        </w:tc>
        <w:tc>
          <w:tcPr>
            <w:tcW w:w="4253" w:type="dxa"/>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王婷婷、楚高娃、李建军、庄静、闫晓宇、白晓炜、张萌</w:t>
            </w:r>
          </w:p>
        </w:tc>
      </w:tr>
    </w:tbl>
    <w:p>
      <w:pPr>
        <w:spacing w:line="360" w:lineRule="auto"/>
        <w:ind w:firstLine="560" w:firstLineChars="200"/>
        <w:rPr>
          <w:rFonts w:ascii="宋体" w:hAnsi="宋体"/>
          <w:sz w:val="28"/>
          <w:szCs w:val="28"/>
        </w:rPr>
      </w:pPr>
      <w:r>
        <w:rPr>
          <w:rFonts w:hint="eastAsia" w:ascii="宋体" w:hAnsi="宋体"/>
          <w:sz w:val="28"/>
          <w:szCs w:val="28"/>
        </w:rPr>
        <w:t>（四）资格审查和复试</w:t>
      </w:r>
    </w:p>
    <w:p>
      <w:pPr>
        <w:spacing w:line="360" w:lineRule="auto"/>
        <w:ind w:firstLine="560" w:firstLineChars="200"/>
        <w:rPr>
          <w:rFonts w:ascii="宋体" w:hAnsi="宋体"/>
          <w:sz w:val="28"/>
          <w:szCs w:val="28"/>
        </w:rPr>
      </w:pPr>
      <w:r>
        <w:rPr>
          <w:rFonts w:hint="eastAsia" w:ascii="宋体" w:hAnsi="宋体"/>
          <w:sz w:val="28"/>
          <w:szCs w:val="28"/>
        </w:rPr>
        <w:t>获得复试资格的考生应在复试前到中央民族大学研究生院网站</w:t>
      </w:r>
      <w:r>
        <w:rPr>
          <w:rFonts w:ascii="宋体" w:hAnsi="宋体"/>
          <w:sz w:val="28"/>
          <w:szCs w:val="28"/>
        </w:rPr>
        <w:t>招生</w:t>
      </w:r>
      <w:r>
        <w:rPr>
          <w:rFonts w:hint="eastAsia" w:ascii="宋体" w:hAnsi="宋体"/>
          <w:sz w:val="28"/>
          <w:szCs w:val="28"/>
        </w:rPr>
        <w:t>栏目了解</w:t>
      </w:r>
      <w:r>
        <w:rPr>
          <w:rFonts w:ascii="宋体" w:hAnsi="宋体"/>
          <w:sz w:val="28"/>
          <w:szCs w:val="28"/>
        </w:rPr>
        <w:t>有关复试安排，</w:t>
      </w:r>
      <w:r>
        <w:rPr>
          <w:rFonts w:hint="eastAsia" w:ascii="宋体" w:hAnsi="宋体"/>
          <w:sz w:val="28"/>
          <w:szCs w:val="28"/>
        </w:rPr>
        <w:t>下载</w:t>
      </w:r>
      <w:r>
        <w:rPr>
          <w:rFonts w:ascii="宋体" w:hAnsi="宋体"/>
          <w:sz w:val="28"/>
          <w:szCs w:val="28"/>
        </w:rPr>
        <w:t>有关</w:t>
      </w:r>
      <w:r>
        <w:rPr>
          <w:rFonts w:hint="eastAsia" w:ascii="宋体" w:hAnsi="宋体"/>
          <w:sz w:val="28"/>
          <w:szCs w:val="28"/>
        </w:rPr>
        <w:t>材料。复试主要形式为面试，主要考察考生的音乐技能和综合能力，</w:t>
      </w:r>
      <w:r>
        <w:rPr>
          <w:rFonts w:hint="eastAsia" w:ascii="宋体" w:hAnsi="宋体" w:cs="宋体"/>
          <w:bCs/>
          <w:sz w:val="28"/>
          <w:szCs w:val="28"/>
        </w:rPr>
        <w:t>复试曲目不重复初试曲目，且难度高于初试。</w:t>
      </w:r>
    </w:p>
    <w:p>
      <w:pPr>
        <w:spacing w:line="360" w:lineRule="auto"/>
        <w:ind w:firstLine="560" w:firstLineChars="200"/>
        <w:rPr>
          <w:rFonts w:ascii="宋体" w:hAnsi="宋体"/>
          <w:sz w:val="28"/>
          <w:szCs w:val="28"/>
        </w:rPr>
      </w:pPr>
      <w:r>
        <w:rPr>
          <w:rFonts w:hint="eastAsia" w:ascii="宋体" w:hAnsi="宋体"/>
          <w:sz w:val="28"/>
          <w:szCs w:val="28"/>
        </w:rPr>
        <w:t>复试具体安排另行通知。复试时将对考生的报考资格进行审查，同时对考生的思想品德表现进行考查。对不符合报考条件的考生，将取消其考试资格和成绩，不予录取。参加复试考生需缴纳复试费，费用标准按北京教育考试院规定执行。</w:t>
      </w:r>
    </w:p>
    <w:p>
      <w:pPr>
        <w:spacing w:line="360" w:lineRule="auto"/>
        <w:ind w:firstLine="560" w:firstLineChars="200"/>
        <w:rPr>
          <w:rFonts w:ascii="宋体" w:hAnsi="宋体"/>
          <w:sz w:val="28"/>
          <w:szCs w:val="28"/>
        </w:rPr>
      </w:pPr>
      <w:r>
        <w:rPr>
          <w:rFonts w:hint="eastAsia" w:ascii="宋体" w:hAnsi="宋体"/>
          <w:sz w:val="28"/>
          <w:szCs w:val="28"/>
        </w:rPr>
        <w:t>（五）录取</w:t>
      </w:r>
    </w:p>
    <w:p>
      <w:pPr>
        <w:spacing w:line="360" w:lineRule="auto"/>
        <w:ind w:firstLine="560" w:firstLineChars="200"/>
        <w:rPr>
          <w:rFonts w:hint="eastAsia" w:ascii="宋体" w:hAnsi="宋体"/>
          <w:sz w:val="28"/>
          <w:szCs w:val="28"/>
        </w:rPr>
      </w:pPr>
      <w:r>
        <w:rPr>
          <w:rFonts w:hint="eastAsia" w:ascii="宋体" w:hAnsi="宋体"/>
          <w:sz w:val="28"/>
          <w:szCs w:val="28"/>
        </w:rPr>
        <w:t>1．在教育部招生政策的指导下，综合考虑考生的思想品德表现、考试成绩和身心健康状况择优录取。</w:t>
      </w:r>
    </w:p>
    <w:p>
      <w:pPr>
        <w:spacing w:line="360" w:lineRule="auto"/>
        <w:ind w:firstLine="560" w:firstLineChars="200"/>
        <w:rPr>
          <w:rFonts w:hint="eastAsia" w:ascii="宋体" w:hAnsi="宋体"/>
          <w:sz w:val="28"/>
          <w:szCs w:val="28"/>
        </w:rPr>
      </w:pPr>
      <w:r>
        <w:rPr>
          <w:rFonts w:hint="eastAsia" w:ascii="宋体" w:hAnsi="宋体"/>
          <w:sz w:val="28"/>
          <w:szCs w:val="28"/>
        </w:rPr>
        <w:t>2．拟招生计划以研究生院公布的2022年硕士研究生招生专业目录为准。</w:t>
      </w:r>
    </w:p>
    <w:p>
      <w:pPr>
        <w:spacing w:line="360" w:lineRule="auto"/>
        <w:ind w:firstLine="562" w:firstLineChars="200"/>
        <w:rPr>
          <w:rFonts w:ascii="宋体" w:hAnsi="宋体"/>
          <w:b/>
          <w:sz w:val="28"/>
          <w:szCs w:val="28"/>
        </w:rPr>
      </w:pPr>
      <w:r>
        <w:rPr>
          <w:rFonts w:hint="eastAsia" w:ascii="宋体" w:hAnsi="宋体"/>
          <w:b/>
          <w:sz w:val="28"/>
          <w:szCs w:val="28"/>
        </w:rPr>
        <w:t>七、联系方式</w:t>
      </w:r>
    </w:p>
    <w:p>
      <w:pPr>
        <w:spacing w:line="360" w:lineRule="auto"/>
        <w:ind w:firstLine="560" w:firstLineChars="200"/>
        <w:rPr>
          <w:rFonts w:ascii="宋体" w:hAnsi="宋体"/>
          <w:sz w:val="28"/>
          <w:szCs w:val="28"/>
        </w:rPr>
      </w:pPr>
      <w:r>
        <w:rPr>
          <w:rFonts w:hint="eastAsia" w:ascii="宋体" w:hAnsi="宋体"/>
          <w:sz w:val="28"/>
          <w:szCs w:val="28"/>
        </w:rPr>
        <w:t>培养单位：音乐学院</w:t>
      </w:r>
    </w:p>
    <w:p>
      <w:pPr>
        <w:spacing w:line="360" w:lineRule="auto"/>
        <w:ind w:firstLine="560" w:firstLineChars="200"/>
        <w:rPr>
          <w:rFonts w:ascii="宋体" w:hAnsi="宋体"/>
          <w:sz w:val="28"/>
          <w:szCs w:val="28"/>
        </w:rPr>
      </w:pPr>
      <w:r>
        <w:rPr>
          <w:rFonts w:hint="eastAsia" w:ascii="宋体" w:hAnsi="宋体"/>
          <w:sz w:val="28"/>
          <w:szCs w:val="28"/>
        </w:rPr>
        <w:t>招生工作联系人及联系电话：陈老师</w:t>
      </w:r>
      <w:r>
        <w:rPr>
          <w:rFonts w:ascii="宋体" w:hAnsi="宋体"/>
          <w:sz w:val="28"/>
          <w:szCs w:val="28"/>
        </w:rPr>
        <w:t>010-6893</w:t>
      </w:r>
      <w:r>
        <w:rPr>
          <w:rFonts w:hint="eastAsia" w:ascii="宋体" w:hAnsi="宋体"/>
          <w:sz w:val="28"/>
          <w:szCs w:val="28"/>
        </w:rPr>
        <w:t>2035</w:t>
      </w:r>
    </w:p>
    <w:p>
      <w:pPr>
        <w:spacing w:line="360" w:lineRule="auto"/>
        <w:ind w:firstLine="560" w:firstLineChars="200"/>
        <w:rPr>
          <w:rFonts w:ascii="宋体" w:hAnsi="宋体"/>
          <w:sz w:val="28"/>
          <w:szCs w:val="28"/>
        </w:rPr>
      </w:pPr>
      <w:r>
        <w:rPr>
          <w:rFonts w:hint="eastAsia" w:ascii="宋体" w:hAnsi="宋体"/>
          <w:sz w:val="28"/>
          <w:szCs w:val="28"/>
        </w:rPr>
        <w:t>音乐学院网站：</w:t>
      </w:r>
      <w:r>
        <w:rPr>
          <w:rFonts w:ascii="宋体" w:hAnsi="宋体"/>
          <w:sz w:val="28"/>
          <w:szCs w:val="28"/>
        </w:rPr>
        <w:t>http://yyxy.muc.edu.cn/</w:t>
      </w:r>
    </w:p>
    <w:p>
      <w:pPr>
        <w:spacing w:line="360" w:lineRule="auto"/>
        <w:ind w:firstLine="560" w:firstLineChars="200"/>
        <w:rPr>
          <w:rFonts w:hint="eastAsia" w:ascii="宋体" w:hAnsi="宋体"/>
          <w:sz w:val="28"/>
          <w:szCs w:val="28"/>
        </w:rPr>
      </w:pPr>
      <w:r>
        <w:rPr>
          <w:rFonts w:hint="eastAsia" w:ascii="宋体" w:hAnsi="宋体"/>
          <w:sz w:val="28"/>
          <w:szCs w:val="28"/>
        </w:rPr>
        <w:t xml:space="preserve">                                   中央民族大学音乐学院</w:t>
      </w:r>
    </w:p>
    <w:p>
      <w:pPr>
        <w:spacing w:line="360" w:lineRule="auto"/>
        <w:ind w:firstLine="560" w:firstLineChars="200"/>
        <w:rPr>
          <w:rFonts w:hint="eastAsia" w:ascii="宋体" w:hAnsi="宋体"/>
          <w:sz w:val="28"/>
          <w:szCs w:val="28"/>
        </w:rPr>
      </w:pPr>
      <w:r>
        <w:rPr>
          <w:rFonts w:hint="eastAsia" w:ascii="宋体" w:hAnsi="宋体"/>
          <w:sz w:val="28"/>
          <w:szCs w:val="28"/>
        </w:rPr>
        <w:t xml:space="preserve">                                      2021年9月8日</w:t>
      </w:r>
    </w:p>
    <w:sectPr>
      <w:pgSz w:w="11906" w:h="16838"/>
      <w:pgMar w:top="1020" w:right="1417" w:bottom="102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F"/>
    <w:rsid w:val="000A3D52"/>
    <w:rsid w:val="001F7EED"/>
    <w:rsid w:val="002101D2"/>
    <w:rsid w:val="002240DD"/>
    <w:rsid w:val="002837A1"/>
    <w:rsid w:val="003240A1"/>
    <w:rsid w:val="003D4EDF"/>
    <w:rsid w:val="004235A2"/>
    <w:rsid w:val="00513920"/>
    <w:rsid w:val="00515DFF"/>
    <w:rsid w:val="005852E4"/>
    <w:rsid w:val="005B2AAD"/>
    <w:rsid w:val="00660099"/>
    <w:rsid w:val="00674840"/>
    <w:rsid w:val="0068339B"/>
    <w:rsid w:val="006A3502"/>
    <w:rsid w:val="00757FE9"/>
    <w:rsid w:val="0077344B"/>
    <w:rsid w:val="00781335"/>
    <w:rsid w:val="00816D5C"/>
    <w:rsid w:val="00852832"/>
    <w:rsid w:val="00891D19"/>
    <w:rsid w:val="008A5ACD"/>
    <w:rsid w:val="009123ED"/>
    <w:rsid w:val="00937266"/>
    <w:rsid w:val="009543A6"/>
    <w:rsid w:val="009E1CD7"/>
    <w:rsid w:val="00A21CD9"/>
    <w:rsid w:val="00A72F29"/>
    <w:rsid w:val="00A92FDF"/>
    <w:rsid w:val="00AB6064"/>
    <w:rsid w:val="00B15645"/>
    <w:rsid w:val="00B36152"/>
    <w:rsid w:val="00B55E75"/>
    <w:rsid w:val="00B93918"/>
    <w:rsid w:val="00BA3F43"/>
    <w:rsid w:val="00D8071B"/>
    <w:rsid w:val="00D80779"/>
    <w:rsid w:val="00D81DA5"/>
    <w:rsid w:val="00D9626C"/>
    <w:rsid w:val="00DA11ED"/>
    <w:rsid w:val="00DA4F6B"/>
    <w:rsid w:val="00E0146A"/>
    <w:rsid w:val="00E4477D"/>
    <w:rsid w:val="00E45551"/>
    <w:rsid w:val="00E64102"/>
    <w:rsid w:val="00E77D56"/>
    <w:rsid w:val="00ED4CF1"/>
    <w:rsid w:val="00EF14D0"/>
    <w:rsid w:val="00F24847"/>
    <w:rsid w:val="00F30279"/>
    <w:rsid w:val="00F85DCF"/>
    <w:rsid w:val="00FC0CFF"/>
    <w:rsid w:val="12F50B26"/>
    <w:rsid w:val="14097117"/>
    <w:rsid w:val="19EA68CB"/>
    <w:rsid w:val="22347F66"/>
    <w:rsid w:val="299B10A6"/>
    <w:rsid w:val="29EC0E0E"/>
    <w:rsid w:val="418D3DA6"/>
    <w:rsid w:val="4FB80B3A"/>
    <w:rsid w:val="58E06A33"/>
    <w:rsid w:val="5D967BE7"/>
    <w:rsid w:val="62873F85"/>
    <w:rsid w:val="6C6E6637"/>
    <w:rsid w:val="775067E4"/>
    <w:rsid w:val="77CA1459"/>
    <w:rsid w:val="795B65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Plain Text"/>
    <w:basedOn w:val="1"/>
    <w:link w:val="10"/>
    <w:uiPriority w:val="99"/>
    <w:rPr>
      <w:rFonts w:ascii="宋体" w:hAnsi="Courier New"/>
      <w:kern w:val="0"/>
      <w:szCs w:val="21"/>
    </w:rPr>
  </w:style>
  <w:style w:type="paragraph" w:styleId="4">
    <w:name w:val="footer"/>
    <w:basedOn w:val="1"/>
    <w:link w:val="12"/>
    <w:unhideWhenUsed/>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qFormat/>
    <w:uiPriority w:val="22"/>
    <w:rPr>
      <w:b/>
      <w:bCs/>
    </w:rPr>
  </w:style>
  <w:style w:type="character" w:styleId="9">
    <w:name w:val="Hyperlink"/>
    <w:unhideWhenUsed/>
    <w:uiPriority w:val="99"/>
    <w:rPr>
      <w:color w:val="0000FF"/>
      <w:u w:val="single"/>
    </w:rPr>
  </w:style>
  <w:style w:type="character" w:customStyle="1" w:styleId="10">
    <w:name w:val="纯文本 Char"/>
    <w:link w:val="3"/>
    <w:uiPriority w:val="99"/>
    <w:rPr>
      <w:rFonts w:ascii="宋体" w:hAnsi="Courier New"/>
      <w:sz w:val="21"/>
      <w:szCs w:val="21"/>
    </w:rPr>
  </w:style>
  <w:style w:type="character" w:customStyle="1" w:styleId="11">
    <w:name w:val="标题 1 Char"/>
    <w:link w:val="2"/>
    <w:uiPriority w:val="9"/>
    <w:rPr>
      <w:rFonts w:ascii="宋体" w:hAnsi="宋体" w:eastAsia="宋体" w:cs="宋体"/>
      <w:b/>
      <w:bCs/>
      <w:kern w:val="36"/>
      <w:sz w:val="48"/>
      <w:szCs w:val="48"/>
    </w:rPr>
  </w:style>
  <w:style w:type="character" w:customStyle="1" w:styleId="12">
    <w:name w:val="页脚 Char"/>
    <w:link w:val="4"/>
    <w:uiPriority w:val="99"/>
    <w:rPr>
      <w:sz w:val="18"/>
      <w:szCs w:val="18"/>
    </w:rPr>
  </w:style>
  <w:style w:type="character" w:customStyle="1" w:styleId="13">
    <w:name w:val="页眉 Char"/>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366</Words>
  <Characters>2087</Characters>
  <Lines>17</Lines>
  <Paragraphs>4</Paragraphs>
  <TotalTime>0</TotalTime>
  <ScaleCrop>false</ScaleCrop>
  <LinksUpToDate>false</LinksUpToDate>
  <CharactersWithSpaces>2449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2019-09-05T03:28:00Z</dcterms:created>
  <dc:creator>founde</dc:creator>
  <cp:lastModifiedBy>Administrator</cp:lastModifiedBy>
  <cp:lastPrinted>2021-09-08T01:31:00Z</cp:lastPrinted>
  <dcterms:modified xsi:type="dcterms:W3CDTF">2021-09-16T14:01:19Z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