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hint="eastAsia"/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drawing>
          <wp:inline distT="0" distB="0" distL="114300" distR="114300">
            <wp:extent cx="797560" cy="664845"/>
            <wp:effectExtent l="0" t="0" r="254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44"/>
        </w:rPr>
        <w:t>浙 江 理 工 大 学</w:t>
      </w:r>
    </w:p>
    <w:p>
      <w:pPr>
        <w:spacing w:line="50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2022</w:t>
      </w:r>
      <w:r>
        <w:rPr>
          <w:rFonts w:hint="eastAsia"/>
          <w:b/>
          <w:bCs/>
          <w:sz w:val="28"/>
        </w:rPr>
        <w:t>年硕士学位研究生招生考试业务课考试大纲</w:t>
      </w:r>
    </w:p>
    <w:p>
      <w:pPr>
        <w:spacing w:line="500" w:lineRule="exact"/>
        <w:ind w:firstLine="562" w:firstLineChars="200"/>
        <w:rPr>
          <w:rFonts w:hint="eastAsia"/>
          <w:b/>
          <w:bCs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考试科目：  </w:t>
      </w:r>
      <w:r>
        <w:rPr>
          <w:rFonts w:hint="eastAsia" w:ascii="宋体" w:hAnsi="宋体"/>
          <w:b/>
          <w:sz w:val="32"/>
          <w:szCs w:val="20"/>
          <w:u w:val="single"/>
        </w:rPr>
        <w:t>新闻与传播专业基础</w:t>
      </w:r>
      <w:r>
        <w:rPr>
          <w:rFonts w:hint="eastAsia"/>
          <w:b/>
          <w:bCs/>
          <w:sz w:val="28"/>
          <w:u w:val="single"/>
        </w:rPr>
        <w:t xml:space="preserve">         代码： 440         </w:t>
      </w:r>
    </w:p>
    <w:p>
      <w:pPr>
        <w:spacing w:line="500" w:lineRule="exact"/>
        <w:rPr>
          <w:rFonts w:hint="eastAsia" w:ascii="宋体" w:hAnsi="宋体"/>
          <w:bCs/>
          <w:szCs w:val="21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新闻与传播硕士专业学位研究生入学考试</w:t>
      </w:r>
    </w:p>
    <w:p>
      <w:pPr>
        <w:spacing w:line="500" w:lineRule="exact"/>
        <w:jc w:val="center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《新闻与传播专业基础》考试大纲</w:t>
      </w:r>
    </w:p>
    <w:p>
      <w:pPr>
        <w:ind w:firstLine="420" w:firstLineChars="200"/>
        <w:rPr>
          <w:rFonts w:hint="eastAsia" w:ascii="仿宋_GB2312" w:eastAsia="仿宋_GB2312"/>
          <w:szCs w:val="21"/>
        </w:rPr>
      </w:pP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一、考试性质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《新闻与传播专业基础（代码440）》（以下简称《专业基础》）是新闻与传播硕士（MJC）专业学位研究生入学考试的四门科目之一。《专业基础》考试要力求反映新闻与传播专业硕士专业学位的特点，科学、公平、准确、客观地测评考生在新闻与传播学的基本知识素养，以有利于选拔出具有发展潜力的优秀人才入学，为我国社会主义新闻事业与传媒产业的发展培养具有良好职业道德、法治观念和国际视野、具有较强分析与解决实际问题能力的高层次、应用型、复合型的新闻传播专业人才。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二、考试要求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测试考生对</w:t>
      </w:r>
      <w:r>
        <w:rPr>
          <w:rFonts w:hint="eastAsia" w:eastAsia="仿宋_GB2312"/>
          <w:sz w:val="24"/>
        </w:rPr>
        <w:t>新闻传播专业</w:t>
      </w:r>
      <w:r>
        <w:rPr>
          <w:rFonts w:eastAsia="仿宋_GB2312"/>
          <w:sz w:val="24"/>
        </w:rPr>
        <w:t>的基础知识</w:t>
      </w:r>
      <w:r>
        <w:rPr>
          <w:rFonts w:hint="eastAsia" w:eastAsia="仿宋_GB2312"/>
          <w:sz w:val="24"/>
        </w:rPr>
        <w:t>、</w:t>
      </w:r>
      <w:r>
        <w:rPr>
          <w:rFonts w:eastAsia="仿宋_GB2312"/>
          <w:sz w:val="24"/>
        </w:rPr>
        <w:t>基本概念、</w:t>
      </w:r>
      <w:r>
        <w:rPr>
          <w:rFonts w:hint="eastAsia" w:eastAsia="仿宋_GB2312"/>
          <w:sz w:val="24"/>
        </w:rPr>
        <w:t>基础理论、基本技能</w:t>
      </w:r>
      <w:r>
        <w:rPr>
          <w:rFonts w:eastAsia="仿宋_GB2312"/>
          <w:sz w:val="24"/>
        </w:rPr>
        <w:t>的</w:t>
      </w:r>
      <w:r>
        <w:rPr>
          <w:rFonts w:hint="eastAsia" w:eastAsia="仿宋_GB2312"/>
          <w:sz w:val="24"/>
        </w:rPr>
        <w:t>掌握情况和运用能力</w:t>
      </w:r>
      <w:r>
        <w:rPr>
          <w:rFonts w:eastAsia="仿宋_GB2312"/>
          <w:sz w:val="24"/>
        </w:rPr>
        <w:t>。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三、考试内容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第一部分 中外新闻事业史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（一）中国新闻事业史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1、《察世俗每月统记传》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2、《东西洋考每月统记传》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3、第一批中文近代报刊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4、《字林西报》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5、《万国公报》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6、《申报》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7、对外国人早期在华办报的分析与评价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8、国人早期的办报主张和办报活动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9、王韬和《循环日报》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10、康有为与强学会报刊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11、梁启超和《时务报》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12、维新派办报活动、办报思想及对近代新闻事业的贡献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13、戊戌政变后的改良派报刊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14、《苏报》和“苏报案”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15、《民报》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16、革命派与保皇派报刊的论战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17、章太炎的报刊活动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18、资产阶级革命派办报活动及其办报思想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19、辛亥革命时期报刊业务的发展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20、民国初期新闻事业的短期繁荣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21、民国初期政党报刊的堕落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22、癸丑报灾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23、民初著名记者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24、《新青年》及其对新文化运动的贡献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25、《每周评论》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26、《共产党》月刊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27、五四时期报刊业务的改革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28、《向导》周报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30、国共合作后的统一战线报刊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31、五卅运动中新闻界的斗争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32、工农运动高潮中的工农报刊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33、北洋政府统治地区私营大报的发展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34、中国境内第一批广播电台及国人自办广播电台的出现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35、国统区国民党新闻事业网的形成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36、民营广播事业的发展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37、国民党对新闻事业的控制</w:t>
      </w:r>
      <w:r>
        <w:rPr>
          <w:rFonts w:hint="eastAsia"/>
          <w:b/>
          <w:bCs/>
          <w:sz w:val="28"/>
        </w:rPr>
        <w:t>2021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38、红色中华通讯社和《红色中华》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39、抗日救亡运动中的新闻界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40、《申报》的改革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41、邹韬奋的报刊活动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42、斯诺与《西行漫记》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43、范长江的新闻活动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44、延安《解放日报》及其在整风运动中的改革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45、延安新华广播电台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46、《新华日报》的创办及其斗争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47、上海“孤岛”时期新闻界的抗争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48、“拒检运动”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49、国民党新闻统制的强化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50、解放区反“客里空”运动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51、延安新华广播电台在解放战争中的转移和宣传工作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52、毛泽东、刘少奇关于新闻工作的重要讲话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53、新中国新闻事业的建立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54、国民经济恢复时期新闻报道及新闻工作的改进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55、1956年新闻工作的改革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56、《人民日报》的改版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57、六十年代初新闻工作的调整和改进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58、“文化大革命”时期的新闻事业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59、改革开放初期的新闻工作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（二）外国新闻事业史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1、手抄新闻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2、古罗马《每日纪闻》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3、古腾堡印刷术及其影响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4、皇家特许制度与“星法院”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5、约翰•弥尔顿与《论出版自由》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6、资产阶级政党报刊时期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7、便士报与廉价报刊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8、本杰明·戴与《太阳报》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9、近代西方大众化报刊出现的历史条件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10、《泰晤士》报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11、《费加罗报》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12、通讯社出现的历史背景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13、路透社、哈瓦斯社、沃尔夫社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14、“三社四边”协定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15、《新莱茵报》创办经过和内容特色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16、马克思、恩格斯的主要报刊思想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17、斯克里普斯报团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18、《纽约时报》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19、普利策、赫斯特与“黄色新闻”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20、“扒粪”运动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21、《真理报》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22、日本广播协会（NHK）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23、“白虹贯日”事件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24、广播的诞生与早期发展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25、美国三大广播公司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26、爱德华.莫罗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27、世界广播电视事业的体制类型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28、国际新闻传播新秩序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第二部分 新闻理论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（一）绪论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1、新闻学的形成与发展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（1）世界新闻学的形成与发展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（2）中国新闻学的形成与发展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（3）马克思主义新闻学的形成与发展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（4）中国特色社会主义新闻理论是马克思主义新闻观的最新成果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2、新闻学的概念、内容及地位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（1）新闻学的研究对象及研究内容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（2）新闻理论的研究对象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（二）新闻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1、新闻的起源与本源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2、新闻的定义及其基本特征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3、新闻与其他意识形态的异同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（1）新闻与信息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（2）新闻与舆论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（3）新闻与宣传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（4）新闻与历史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（三）新闻传播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1、新闻传播的基本要素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2、新闻传播的基本流程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3、新闻传播的基本规律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（四）新闻价值与新闻选择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1、新闻价值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（1）新闻价值理论的产生及其社会背景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（2）新闻价值的定义及其构成要素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（3）新闻价值取向的影响因素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（4）坚持正确的新闻价值取向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2、新闻选择的标准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（1）新闻价值标准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（2）新闻宣传政策选择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（3）新闻伦理及法规选择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（五）新闻真实性原则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1、新闻真实性原则的内涵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2、新闻真实性原则的要求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3、新闻失实的产生原因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4、防治新闻失实，提高媒体公信力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（六）新闻专业主义理念及客观与公正原则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1、新闻专业主义理念及其要求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2、客观报道原则的内涵及要求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3、公正报道原则的内涵及要求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4、坚持客观公正与立场倾向的统一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（七）新闻出版自由与媒体的社会责任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1、新闻出版自由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（1）“新闻自由”口号的由来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（2）新闻出版自由的具体性和相对性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（3）资本主义新闻出版自由的实质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（4）我国社会主义新闻出版自由的性质和特点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（5）马克思主义新闻自由观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2、媒体的社会责任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（1）“社会责任理论”的产生及其社会背景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（2）“社会责任理论”的贡献及局限性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（3）媒体社会责任的内涵及要求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（4）“公共新闻学”的产生及内涵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3、坚持新闻出版自由与媒体社会责任的协调统一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（八）新闻舆论监督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1、新闻舆论监督的内涵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2、开展新闻舆论监督的基本原则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3、开展新闻舆论监督与“以正面宣传为主”原则的协调统一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（九）社会主义新闻工作的党性原则和基本方针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1、党性原则是社会主义新闻工作的根本原则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（1）社会主义新闻工作党性原则的产生与发展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（2）社会主义新闻工作党性原则的基本要求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2、坚持为人民服务、为社会主义服务、为党和国家工作大局服务的“三为”方针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（1）坚持为人民服务的根本立场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（2）坚持为社会主义服务的政治方向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（3）不断提高为党和国家工作大局服务的自觉意识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3、坚持贴近实际、贴近群众、贴近生活的“三贴近”原则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（1）“三贴近”原则的内涵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（2）“三贴近”原则的基本要求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4、坚持新闻舆论正确导向、提高新闻宣传效果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（1）坚持新闻舆论正确导向的基本要求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（2）提高新闻宣传效果的基本要求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第三部分 新闻业务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（一）新闻采访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1、新闻记者的产生和发展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2、新闻记者的常见分类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3、新闻采访的内涵与性质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4、新闻采访的常见方式及基本要求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（1）访问的内涵及基本要求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（2）观察的内涵及基本要求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（3）书面采访的内涵及基本要求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（4）电话采访的内涵及基本要求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（5）互联网采访的内涵及基本要求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5、新闻采访的特殊方式及基本要求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（1）隐性采访的内涵及基本要求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（2）体验式采访的内涵及基本要求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（3）追踪采访的内涵及基本要求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6、采访准备的内涵及基本要求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7、新闻敏感的内涵及培养方法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8、新闻线索的内涵及获取方法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9、采访角度的内涵及选择技巧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10、新闻发布会的内涵及采访技巧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11、突发事件的内涵及采访要求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12、旅行采访的内涵及要求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（二）新闻写作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1、新闻写作的基本方法：用事实说话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（1）选择典型事实说话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（2）通过再现场景说话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（3）运用背景材料说话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（4）借助“直接引语”说话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2、新闻写作的基本要求：真实性、时效性、可读性、针对性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3、新闻角度的内涵及选择方法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4、新闻跳笔的内涵及运用方法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5、新闻语言的基本要求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6、消息的内涵、特点与优势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7、消息写作各环节的内涵及基本要求：导语、主体、结尾、新闻背景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8、各类消息的内涵及基本写作要求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（1）事件性消息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（2）非事件性消息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（3）描写性消息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9、通讯的内涵、特点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10、消息与通讯的区别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11、通讯写作各环节的内涵及基本要求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（1）提炼主题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（2）通讯选材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（3）通讯的结构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12、各类通讯的内涵及基本要求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（1）人物通讯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（2）事件通讯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（3）工作通讯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（4）风貌通讯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（5）社会观察通讯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（6）专访写作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（7）新闻特写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（三）新闻编辑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1、新闻编辑的内涵及特点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2、新闻编辑在新闻工作中的地位和重要性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3、新闻编辑的基本要求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4、编辑策划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（1）编辑策划的内涵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（2）编辑策划的意义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（3）新闻报道的策划与组织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5、新闻稿件的分析及选择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6、新闻稿件的修改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7、制作新闻标题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（1）新闻标题的内涵及功能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（2）新闻标题的特点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（3）新闻标题的类型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8、新闻稿的配置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9、版面和图片编辑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10、专刊与副刊编辑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11、广播节目编辑特点与要求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12、电视节目编辑特点与要求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13、网络编辑特点与要求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（四）新闻评论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1、新闻评论的内涵及特点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2、新闻评论的地位及作用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3、新闻评论的类型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4、新闻评论写作的基本要求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5、新闻评论的选题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6、新闻评论的立论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7、新闻评论的论证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8、各类新闻评论体裁的内涵及基本要求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（1）社论和编辑部文章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（2）评论员文章和特约评论员文章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（3）专栏评论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（4）短评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（5）编者按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（6）述评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（7）广播新闻评论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（8）电视新闻评论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（9）网络新闻评论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四、考试题型与分值</w:t>
      </w:r>
    </w:p>
    <w:p>
      <w:pPr>
        <w:snapToGrid w:val="0"/>
        <w:spacing w:line="360" w:lineRule="auto"/>
        <w:ind w:firstLine="42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坚持理论联系实际的原则，主要题型包括名词解释、简答题、案例分析、论述题、写作题等。</w:t>
      </w:r>
      <w:r>
        <w:rPr>
          <w:rFonts w:eastAsia="仿宋_GB2312"/>
          <w:sz w:val="24"/>
        </w:rPr>
        <w:t>本科目满分1</w:t>
      </w: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0分</w:t>
      </w:r>
      <w:r>
        <w:rPr>
          <w:rFonts w:hint="eastAsia" w:eastAsia="仿宋_GB2312"/>
          <w:sz w:val="24"/>
        </w:rPr>
        <w:t>。</w:t>
      </w:r>
    </w:p>
    <w:p>
      <w:pPr>
        <w:snapToGrid w:val="0"/>
        <w:spacing w:before="156" w:beforeLines="50" w:after="156" w:afterLines="50" w:line="360" w:lineRule="auto"/>
        <w:ind w:firstLine="480" w:firstLineChars="200"/>
        <w:rPr>
          <w:rFonts w:eastAsia="黑体"/>
          <w:sz w:val="24"/>
        </w:rPr>
      </w:pP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>、考试方式</w:t>
      </w:r>
    </w:p>
    <w:p>
      <w:pPr>
        <w:snapToGrid w:val="0"/>
        <w:spacing w:line="360" w:lineRule="auto"/>
        <w:ind w:firstLine="420"/>
        <w:rPr>
          <w:rFonts w:ascii="宋体" w:hAnsi="宋体"/>
          <w:b/>
          <w:bCs/>
          <w:sz w:val="24"/>
        </w:rPr>
        <w:sectPr>
          <w:footerReference r:id="rId3" w:type="default"/>
          <w:pgSz w:w="11907" w:h="16839"/>
          <w:pgMar w:top="737" w:right="851" w:bottom="737" w:left="851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24"/>
        </w:rPr>
        <w:t>由各校自行命题，考试时间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小时。</w:t>
      </w:r>
    </w:p>
    <w:p>
      <w:pPr>
        <w:spacing w:line="500" w:lineRule="exact"/>
        <w:rPr>
          <w:rFonts w:hint="eastAsia" w:ascii="宋体" w:hAnsi="宋体"/>
          <w:b/>
          <w:bCs/>
          <w:sz w:val="24"/>
        </w:rPr>
      </w:pPr>
    </w:p>
    <w:sectPr>
      <w:type w:val="continuous"/>
      <w:pgSz w:w="11907" w:h="16839"/>
      <w:pgMar w:top="737" w:right="851" w:bottom="737" w:left="851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页，共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12</w:t>
    </w:r>
    <w:r>
      <w:rPr>
        <w:b/>
        <w:sz w:val="24"/>
        <w:szCs w:val="24"/>
      </w:rPr>
      <w:fldChar w:fldCharType="end"/>
    </w:r>
    <w:r>
      <w:rPr>
        <w:rFonts w:hint="eastAsia"/>
        <w:b/>
        <w:sz w:val="24"/>
        <w:szCs w:val="24"/>
      </w:rPr>
      <w:t xml:space="preserve"> </w:t>
    </w:r>
    <w:r>
      <w:rPr>
        <w:rFonts w:hint="eastAsia"/>
        <w:lang w:val="zh-CN"/>
      </w:rPr>
      <w:t>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74"/>
    <w:rsid w:val="000054BC"/>
    <w:rsid w:val="00020BEE"/>
    <w:rsid w:val="00050561"/>
    <w:rsid w:val="00054E39"/>
    <w:rsid w:val="000B0BB4"/>
    <w:rsid w:val="0010323F"/>
    <w:rsid w:val="001427CA"/>
    <w:rsid w:val="00170B3D"/>
    <w:rsid w:val="001E2D32"/>
    <w:rsid w:val="002017A7"/>
    <w:rsid w:val="002045ED"/>
    <w:rsid w:val="002076FD"/>
    <w:rsid w:val="00260395"/>
    <w:rsid w:val="00294656"/>
    <w:rsid w:val="002A32C1"/>
    <w:rsid w:val="0033730D"/>
    <w:rsid w:val="00367171"/>
    <w:rsid w:val="004204A7"/>
    <w:rsid w:val="0045288F"/>
    <w:rsid w:val="00460BF0"/>
    <w:rsid w:val="00495AF9"/>
    <w:rsid w:val="00515F99"/>
    <w:rsid w:val="005879A8"/>
    <w:rsid w:val="00597C93"/>
    <w:rsid w:val="00597F47"/>
    <w:rsid w:val="005B58B2"/>
    <w:rsid w:val="00626A1D"/>
    <w:rsid w:val="006B6C63"/>
    <w:rsid w:val="006D1572"/>
    <w:rsid w:val="006F50BA"/>
    <w:rsid w:val="00755CA6"/>
    <w:rsid w:val="0081524A"/>
    <w:rsid w:val="00834D52"/>
    <w:rsid w:val="00861237"/>
    <w:rsid w:val="008A4D3C"/>
    <w:rsid w:val="008B4A54"/>
    <w:rsid w:val="008F08C1"/>
    <w:rsid w:val="009B1120"/>
    <w:rsid w:val="009C7783"/>
    <w:rsid w:val="00A24204"/>
    <w:rsid w:val="00A360DA"/>
    <w:rsid w:val="00A6139C"/>
    <w:rsid w:val="00AB3400"/>
    <w:rsid w:val="00C87F99"/>
    <w:rsid w:val="00CF1274"/>
    <w:rsid w:val="00D02143"/>
    <w:rsid w:val="00DB4DFA"/>
    <w:rsid w:val="00DF498D"/>
    <w:rsid w:val="00DF718B"/>
    <w:rsid w:val="00F76141"/>
    <w:rsid w:val="00FC3C04"/>
    <w:rsid w:val="00FE7896"/>
    <w:rsid w:val="00FF2235"/>
    <w:rsid w:val="089904F2"/>
    <w:rsid w:val="21604F9E"/>
    <w:rsid w:val="257A3C5B"/>
    <w:rsid w:val="36BF739B"/>
    <w:rsid w:val="7C9C7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12</Pages>
  <Words>610</Words>
  <Characters>3480</Characters>
  <Lines>29</Lines>
  <Paragraphs>8</Paragraphs>
  <TotalTime>0</TotalTime>
  <ScaleCrop>false</ScaleCrop>
  <LinksUpToDate>false</LinksUpToDate>
  <CharactersWithSpaces>4082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2020-07-06T06:24:00Z</dcterms:created>
  <dc:creator>Lenovo User</dc:creator>
  <cp:lastModifiedBy>Administrator</cp:lastModifiedBy>
  <cp:lastPrinted>2020-07-10T07:07:00Z</cp:lastPrinted>
  <dcterms:modified xsi:type="dcterms:W3CDTF">2021-09-16T13:35:34Z</dcterms:modified>
  <dc:title>浙江理工大学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51B734711DF640629E81C338D6889525</vt:lpwstr>
  </property>
</Properties>
</file>