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400" w:lineRule="exact"/>
        <w:rPr>
          <w:rFonts w:hint="default" w:eastAsia="宋体"/>
          <w:b/>
          <w:bCs/>
          <w:u w:val="single"/>
          <w:lang w:val="en-US" w:eastAsia="zh-CN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考试科目名称：数字电路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u w:val="single"/>
        </w:rPr>
        <w:t>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>8</w:t>
      </w:r>
      <w:r>
        <w:rPr>
          <w:rFonts w:hint="eastAsia"/>
          <w:b/>
          <w:bCs/>
          <w:sz w:val="28"/>
          <w:u w:val="single"/>
          <w:lang w:val="en-US" w:eastAsia="zh-CN"/>
        </w:rPr>
        <w:t>44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</w:t>
      </w:r>
    </w:p>
    <w:p>
      <w:pPr>
        <w:spacing w:line="400" w:lineRule="exact"/>
        <w:ind w:left="61"/>
        <w:rPr>
          <w:rFonts w:hint="eastAsia"/>
          <w:b/>
          <w:sz w:val="24"/>
        </w:rPr>
      </w:pP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一、数字</w:t>
      </w:r>
      <w:r>
        <w:rPr>
          <w:b/>
          <w:sz w:val="24"/>
        </w:rPr>
        <w:t>与编码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数制变换：二进制、八进制、十六进制与十进制的整数和小数转换。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数的表示形式：有符号数和无符号数的运算、处理；原码、反码和补码表示方法和性质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常见编码：常用8421BCD码、余3码和格雷码、奇偶校验码、ASCII码等性质和特点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二、逻辑</w:t>
      </w:r>
      <w:r>
        <w:rPr>
          <w:b/>
          <w:sz w:val="24"/>
        </w:rPr>
        <w:t>门功能及其电路特性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TTL门和</w:t>
      </w:r>
      <w:r>
        <w:rPr>
          <w:rFonts w:hint="eastAsia"/>
          <w:color w:val="000000"/>
          <w:szCs w:val="20"/>
        </w:rPr>
        <w:t>CMOS门电路外部特性：输入、输出和传输特性，阈值电平和低功耗特性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CMOS</w:t>
      </w:r>
      <w:r>
        <w:rPr>
          <w:szCs w:val="21"/>
        </w:rPr>
        <w:t>逻辑门</w:t>
      </w:r>
      <w:r>
        <w:rPr>
          <w:rFonts w:hint="eastAsia"/>
          <w:szCs w:val="21"/>
        </w:rPr>
        <w:t>基本</w:t>
      </w:r>
      <w:r>
        <w:rPr>
          <w:szCs w:val="21"/>
        </w:rPr>
        <w:t>结构与工作原理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特殊门电路：三态门、OC</w:t>
      </w:r>
      <w:r>
        <w:rPr>
          <w:color w:val="000000"/>
          <w:szCs w:val="20"/>
        </w:rPr>
        <w:t>/</w:t>
      </w:r>
      <w:r>
        <w:rPr>
          <w:rFonts w:hint="eastAsia"/>
          <w:color w:val="000000"/>
          <w:szCs w:val="20"/>
        </w:rPr>
        <w:t>O</w:t>
      </w:r>
      <w:r>
        <w:rPr>
          <w:color w:val="000000"/>
          <w:szCs w:val="20"/>
        </w:rPr>
        <w:t>D</w:t>
      </w:r>
      <w:r>
        <w:rPr>
          <w:rFonts w:hint="eastAsia"/>
          <w:color w:val="000000"/>
          <w:szCs w:val="20"/>
        </w:rPr>
        <w:t>门、CMOS传输门的特性及应用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2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集成逻辑门的性能参数选择与相关概念。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三、逻辑</w:t>
      </w:r>
      <w:r>
        <w:rPr>
          <w:b/>
          <w:sz w:val="24"/>
        </w:rPr>
        <w:t>函数运算规则及化简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逻辑基本概念：与或非代数系统的定义、性质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逻辑函数的表述方法和形式：最大项、最小项，“与或式”、“或与式”、“与非-与非式”以及“或非-或非式”转换</w:t>
      </w:r>
      <w:r>
        <w:rPr>
          <w:rFonts w:hint="eastAsia"/>
          <w:szCs w:val="21"/>
        </w:rPr>
        <w:t>。</w:t>
      </w:r>
      <w:r>
        <w:rPr>
          <w:szCs w:val="21"/>
        </w:rPr>
        <w:tab/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逻辑代数运算规则：常用的逻辑运算定律和公式，反函数和对偶函数变换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逻辑证明：逻辑表达式变换和推导、证明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3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逻辑化简：公式法和卡诺图化简逻辑函数，一次降维卡诺图的变换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b/>
          <w:sz w:val="24"/>
        </w:rPr>
        <w:t>逻辑电路设计与分析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组合逻辑电路分析：采用门电路构成的组合电路以及采用编码器、译码器、数据选择器、数据分配器、加法器和比较器等中规模组合集成电路构成的组合逻辑电路分析</w:t>
      </w:r>
      <w:r>
        <w:rPr>
          <w:szCs w:val="21"/>
        </w:rPr>
        <w:t>系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组合逻辑电路设计：采用门电路设计组合逻辑电路；采用译码器或数据选择器设计组合逻辑电路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中规模组合集成电路芯片的应用，比如加法器、比较器、显示译码器以及</w:t>
      </w:r>
      <w:r>
        <w:rPr>
          <w:rFonts w:hint="eastAsia"/>
          <w:szCs w:val="21"/>
        </w:rPr>
        <w:t>可编程逻辑器件</w:t>
      </w:r>
      <w:r>
        <w:rPr>
          <w:rFonts w:hint="eastAsia"/>
          <w:color w:val="000000"/>
          <w:szCs w:val="20"/>
        </w:rPr>
        <w:t>等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广义</w:t>
      </w:r>
      <w:r>
        <w:rPr>
          <w:szCs w:val="21"/>
        </w:rPr>
        <w:t>译码器的概念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4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组合电路的竞争与冒险分析。</w:t>
      </w:r>
    </w:p>
    <w:p>
      <w:pPr>
        <w:pStyle w:val="5"/>
        <w:spacing w:before="0" w:beforeAutospacing="0" w:after="0" w:afterAutospacing="0" w:line="400" w:lineRule="exact"/>
        <w:ind w:firstLine="480" w:firstLineChars="200"/>
        <w:rPr>
          <w:rFonts w:hint="eastAsia"/>
          <w:szCs w:val="21"/>
        </w:rPr>
      </w:pPr>
    </w:p>
    <w:p>
      <w:pPr>
        <w:spacing w:line="400" w:lineRule="exact"/>
        <w:ind w:firstLine="118" w:firstLineChars="49"/>
        <w:rPr>
          <w:rFonts w:hint="eastAsia"/>
        </w:rPr>
      </w:pPr>
      <w:r>
        <w:rPr>
          <w:rFonts w:hint="eastAsia"/>
          <w:b/>
          <w:sz w:val="24"/>
        </w:rPr>
        <w:t>五、触发器及</w:t>
      </w:r>
      <w:r>
        <w:rPr>
          <w:b/>
          <w:sz w:val="24"/>
        </w:rPr>
        <w:t>含触发器的PLD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常见触发器特性：基本RS触发器、钟控触发器、电平型D</w:t>
      </w:r>
      <w:r>
        <w:rPr>
          <w:color w:val="000000"/>
          <w:szCs w:val="20"/>
        </w:rPr>
        <w:t>锁存器、</w:t>
      </w:r>
      <w:r>
        <w:rPr>
          <w:rFonts w:hint="eastAsia"/>
          <w:color w:val="000000"/>
          <w:szCs w:val="20"/>
        </w:rPr>
        <w:t>边沿型D触发器、边沿型JK触发器、T和T</w:t>
      </w:r>
      <w:r>
        <w:rPr>
          <w:color w:val="000000"/>
          <w:szCs w:val="20"/>
        </w:rPr>
        <w:t>’</w:t>
      </w:r>
      <w:r>
        <w:rPr>
          <w:rFonts w:hint="eastAsia"/>
          <w:color w:val="000000"/>
          <w:szCs w:val="20"/>
        </w:rPr>
        <w:t>触发器的功能、电路结构和特性方程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触发器转换：不同触发器的相互转换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5"/>
        </w:numPr>
        <w:spacing w:before="0" w:beforeAutospacing="0" w:after="0" w:afterAutospacing="0" w:line="400" w:lineRule="exact"/>
        <w:rPr>
          <w:rFonts w:hint="eastAsia"/>
          <w:szCs w:val="21"/>
        </w:rPr>
      </w:pPr>
      <w:r>
        <w:rPr>
          <w:rFonts w:hint="eastAsia"/>
          <w:color w:val="000000"/>
          <w:szCs w:val="20"/>
        </w:rPr>
        <w:t>触发器的应用与设计</w:t>
      </w:r>
      <w:r>
        <w:rPr>
          <w:rFonts w:hint="eastAsia"/>
          <w:szCs w:val="21"/>
        </w:rPr>
        <w:t>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六、时序</w:t>
      </w:r>
      <w:r>
        <w:rPr>
          <w:b/>
          <w:sz w:val="24"/>
        </w:rPr>
        <w:t>逻辑电路的分析与设计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时序电路特点与表达形式：时序电路特点、时序电路状态转换表、状态图和时序图</w:t>
      </w:r>
      <w:r>
        <w:rPr>
          <w:rFonts w:hint="eastAsia"/>
          <w:szCs w:val="21"/>
        </w:rPr>
        <w:t>；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寄存器：并行寄存器与移位寄存器。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时序电路分析：采用触发器构成的同步和异步时序电路分析、采用集成同步计数器、集成异步计数器和移位寄存器构成的时序电路分析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同步时序电路设计：采用触发器设计计数器和分频器、序列检测器和序列发生器；采用中规模集成计数器设计任意进制计数器和分频器；采用移位寄存器设计移存型计数器和序列发生器等。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同步计数器应用</w:t>
      </w:r>
      <w:r>
        <w:rPr>
          <w:rFonts w:hint="eastAsia"/>
          <w:szCs w:val="21"/>
        </w:rPr>
        <w:t>。</w:t>
      </w:r>
    </w:p>
    <w:p>
      <w:pPr>
        <w:pStyle w:val="5"/>
        <w:numPr>
          <w:ilvl w:val="0"/>
          <w:numId w:val="6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1"/>
        </w:rPr>
        <w:t>序列信号发生器的设计以及应用。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八、组合以及时序电路的自动化设计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用HDL语言来表述广义译码器</w:t>
      </w:r>
      <w:r>
        <w:rPr>
          <w:rFonts w:hint="eastAsia"/>
          <w:color w:val="000000"/>
          <w:szCs w:val="20"/>
        </w:rPr>
        <w:t>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计数器的通用设计模型以及有限状态机的概念、特点以及模型。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szCs w:val="20"/>
        </w:rPr>
      </w:pPr>
      <w:r>
        <w:rPr>
          <w:rFonts w:hint="eastAsia"/>
          <w:szCs w:val="20"/>
        </w:rPr>
        <w:t>基于计数器的通用设计模型的计数器设计。</w:t>
      </w:r>
    </w:p>
    <w:p>
      <w:pPr>
        <w:pStyle w:val="5"/>
        <w:numPr>
          <w:ilvl w:val="0"/>
          <w:numId w:val="7"/>
        </w:numPr>
        <w:spacing w:before="0" w:beforeAutospacing="0" w:after="0" w:afterAutospacing="0" w:line="400" w:lineRule="exact"/>
        <w:rPr>
          <w:rFonts w:hint="eastAsia"/>
          <w:szCs w:val="20"/>
        </w:rPr>
      </w:pPr>
      <w:r>
        <w:rPr>
          <w:rFonts w:hint="eastAsia"/>
          <w:szCs w:val="20"/>
        </w:rPr>
        <w:t>有限状态机的设计以及应用。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九、半导体</w:t>
      </w:r>
      <w:r>
        <w:rPr>
          <w:b/>
          <w:sz w:val="24"/>
        </w:rPr>
        <w:t>存储器及其应用</w:t>
      </w:r>
    </w:p>
    <w:p>
      <w:pPr>
        <w:pStyle w:val="5"/>
        <w:numPr>
          <w:ilvl w:val="0"/>
          <w:numId w:val="8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szCs w:val="20"/>
        </w:rPr>
        <w:t>存储器分类和性能指标：存储器分类、性能指标和存储容量计算</w:t>
      </w:r>
      <w:r>
        <w:rPr>
          <w:rFonts w:hint="eastAsia"/>
          <w:color w:val="000000"/>
          <w:szCs w:val="20"/>
        </w:rPr>
        <w:t>。</w:t>
      </w:r>
    </w:p>
    <w:p>
      <w:pPr>
        <w:pStyle w:val="5"/>
        <w:numPr>
          <w:ilvl w:val="0"/>
          <w:numId w:val="8"/>
        </w:numPr>
        <w:spacing w:before="0" w:beforeAutospacing="0" w:after="0" w:afterAutospacing="0" w:line="400" w:lineRule="exact"/>
        <w:rPr>
          <w:rFonts w:hint="eastAsia"/>
          <w:color w:val="000000"/>
          <w:szCs w:val="20"/>
        </w:rPr>
      </w:pPr>
      <w:r>
        <w:rPr>
          <w:rFonts w:hint="eastAsia"/>
          <w:szCs w:val="21"/>
        </w:rPr>
        <w:t>SRAM和</w:t>
      </w:r>
      <w:r>
        <w:rPr>
          <w:szCs w:val="21"/>
        </w:rPr>
        <w:t>ROM的扩展方法</w:t>
      </w:r>
      <w:r>
        <w:rPr>
          <w:rFonts w:hint="eastAsia"/>
          <w:color w:val="000000"/>
          <w:szCs w:val="20"/>
        </w:rPr>
        <w:t>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十、D/A与</w:t>
      </w:r>
      <w:r>
        <w:rPr>
          <w:b/>
          <w:sz w:val="24"/>
        </w:rPr>
        <w:t>A</w:t>
      </w:r>
      <w:r>
        <w:rPr>
          <w:rFonts w:hint="eastAsia"/>
          <w:b/>
          <w:sz w:val="24"/>
        </w:rPr>
        <w:t>/</w:t>
      </w:r>
      <w:r>
        <w:rPr>
          <w:b/>
          <w:sz w:val="24"/>
        </w:rPr>
        <w:t>D</w:t>
      </w:r>
      <w:r>
        <w:rPr>
          <w:rFonts w:hint="eastAsia"/>
          <w:b/>
          <w:sz w:val="24"/>
        </w:rPr>
        <w:t>转换器</w:t>
      </w:r>
      <w:r>
        <w:rPr>
          <w:b/>
          <w:sz w:val="24"/>
        </w:rPr>
        <w:t>及其应用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D/A转换器：D/A转换器原理、分类、指标参数；二进制权电阻网络D/A转换器和倒T型电阻网络D/A转换器特点和原理。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A/D转换器：原理、分类、指标参数；并行比较式A/D转换器、基数比较型A/D转换器以及逐次比较型A/D转换器特点和原理。</w:t>
      </w:r>
    </w:p>
    <w:p>
      <w:pPr>
        <w:pStyle w:val="5"/>
        <w:numPr>
          <w:ilvl w:val="0"/>
          <w:numId w:val="9"/>
        </w:numPr>
        <w:spacing w:before="0" w:beforeAutospacing="0" w:after="0" w:afterAutospacing="0" w:line="400" w:lineRule="exact"/>
        <w:rPr>
          <w:szCs w:val="21"/>
        </w:rPr>
      </w:pPr>
      <w:r>
        <w:rPr>
          <w:rFonts w:hint="eastAsia"/>
          <w:color w:val="000000"/>
          <w:szCs w:val="20"/>
        </w:rPr>
        <w:t>A/D和D/A转换器的电路设计与应用。</w:t>
      </w:r>
    </w:p>
    <w:p>
      <w:pPr>
        <w:spacing w:line="400" w:lineRule="exact"/>
        <w:ind w:left="61" w:firstLine="120" w:firstLineChar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十一、脉冲电路及其分析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多谐振荡器：多谐振荡器工作原理，电路参数计算。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单稳态触发器：单稳态触发器工作原理，电路参数计算。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施密特触发器：施密特触发器工作原理，电路参数计算。</w:t>
      </w:r>
    </w:p>
    <w:p>
      <w:pPr>
        <w:numPr>
          <w:ilvl w:val="0"/>
          <w:numId w:val="10"/>
        </w:numPr>
        <w:spacing w:line="400" w:lineRule="exact"/>
        <w:rPr>
          <w:rFonts w:hint="eastAsia" w:ascii="宋体" w:hAnsi="宋体"/>
          <w:kern w:val="0"/>
          <w:sz w:val="24"/>
          <w:szCs w:val="21"/>
        </w:rPr>
      </w:pPr>
      <w:r>
        <w:rPr>
          <w:rFonts w:hint="eastAsia" w:ascii="宋体" w:hAnsi="宋体"/>
          <w:kern w:val="0"/>
          <w:sz w:val="24"/>
          <w:szCs w:val="21"/>
        </w:rPr>
        <w:t>5</w:t>
      </w:r>
      <w:r>
        <w:rPr>
          <w:rFonts w:ascii="宋体" w:hAnsi="宋体"/>
          <w:kern w:val="0"/>
          <w:sz w:val="24"/>
          <w:szCs w:val="21"/>
        </w:rPr>
        <w:t>55</w:t>
      </w:r>
      <w:r>
        <w:rPr>
          <w:rFonts w:hint="eastAsia" w:ascii="宋体" w:hAnsi="宋体"/>
          <w:kern w:val="0"/>
          <w:sz w:val="24"/>
          <w:szCs w:val="21"/>
        </w:rPr>
        <w:t>定时器：5</w:t>
      </w:r>
      <w:r>
        <w:rPr>
          <w:rFonts w:ascii="宋体" w:hAnsi="宋体"/>
          <w:kern w:val="0"/>
          <w:sz w:val="24"/>
          <w:szCs w:val="21"/>
        </w:rPr>
        <w:t>55</w:t>
      </w:r>
      <w:r>
        <w:rPr>
          <w:rFonts w:hint="eastAsia" w:ascii="宋体" w:hAnsi="宋体"/>
          <w:kern w:val="0"/>
          <w:sz w:val="24"/>
          <w:szCs w:val="21"/>
        </w:rPr>
        <w:t>定时器电路工作原理及应用。</w:t>
      </w:r>
    </w:p>
    <w:p>
      <w:pPr>
        <w:spacing w:line="400" w:lineRule="exact"/>
        <w:rPr>
          <w:rFonts w:ascii="宋体" w:hAnsi="宋体"/>
          <w:kern w:val="0"/>
          <w:sz w:val="24"/>
          <w:szCs w:val="21"/>
        </w:rPr>
      </w:pPr>
    </w:p>
    <w:p>
      <w:pPr>
        <w:spacing w:line="400" w:lineRule="exact"/>
        <w:rPr>
          <w:rFonts w:hint="eastAsia" w:ascii="宋体" w:hAnsi="宋体"/>
          <w:kern w:val="0"/>
          <w:sz w:val="24"/>
          <w:szCs w:val="21"/>
        </w:rPr>
      </w:pPr>
    </w:p>
    <w:p>
      <w:pPr>
        <w:spacing w:line="40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1.《数字</w:t>
      </w:r>
      <w:r>
        <w:rPr>
          <w:rFonts w:ascii="宋体" w:hAnsi="宋体"/>
          <w:color w:val="000000"/>
          <w:kern w:val="0"/>
          <w:sz w:val="24"/>
          <w:szCs w:val="20"/>
        </w:rPr>
        <w:t>电子技术基础</w:t>
      </w:r>
      <w:r>
        <w:rPr>
          <w:rFonts w:hint="eastAsia" w:ascii="宋体" w:hAnsi="宋体"/>
          <w:color w:val="000000"/>
          <w:kern w:val="0"/>
          <w:sz w:val="24"/>
          <w:szCs w:val="20"/>
        </w:rPr>
        <w:t>》(第三版)，陈龙等编，科学</w:t>
      </w:r>
      <w:r>
        <w:rPr>
          <w:rFonts w:ascii="宋体" w:hAnsi="宋体"/>
          <w:color w:val="000000"/>
          <w:kern w:val="0"/>
          <w:sz w:val="24"/>
          <w:szCs w:val="20"/>
        </w:rPr>
        <w:t>出版社</w:t>
      </w:r>
      <w:r>
        <w:rPr>
          <w:rFonts w:hint="eastAsia" w:ascii="宋体" w:hAnsi="宋体"/>
          <w:color w:val="000000"/>
          <w:kern w:val="0"/>
          <w:sz w:val="24"/>
          <w:szCs w:val="20"/>
        </w:rPr>
        <w:t>, 201</w:t>
      </w:r>
      <w:r>
        <w:rPr>
          <w:rFonts w:ascii="宋体" w:hAnsi="宋体"/>
          <w:color w:val="000000"/>
          <w:kern w:val="0"/>
          <w:sz w:val="24"/>
          <w:szCs w:val="20"/>
        </w:rPr>
        <w:t>9</w:t>
      </w:r>
      <w:r>
        <w:rPr>
          <w:rFonts w:hint="eastAsia" w:ascii="宋体" w:hAnsi="宋体"/>
          <w:color w:val="000000"/>
          <w:kern w:val="0"/>
          <w:sz w:val="24"/>
          <w:szCs w:val="20"/>
        </w:rPr>
        <w:t>年。</w:t>
      </w:r>
    </w:p>
    <w:p>
      <w:pPr>
        <w:spacing w:line="400" w:lineRule="exact"/>
        <w:rPr>
          <w:rFonts w:hint="eastAsia" w:ascii="宋体" w:hAnsi="宋体"/>
          <w:color w:val="000000"/>
          <w:kern w:val="0"/>
          <w:sz w:val="24"/>
          <w:szCs w:val="20"/>
        </w:rPr>
      </w:pPr>
      <w:r>
        <w:rPr>
          <w:rFonts w:hint="eastAsia" w:ascii="宋体" w:hAnsi="宋体"/>
          <w:color w:val="000000"/>
          <w:kern w:val="0"/>
          <w:sz w:val="24"/>
          <w:szCs w:val="20"/>
        </w:rPr>
        <w:t>2.《数字</w:t>
      </w:r>
      <w:r>
        <w:rPr>
          <w:rFonts w:ascii="宋体" w:hAnsi="宋体"/>
          <w:color w:val="000000"/>
          <w:kern w:val="0"/>
          <w:sz w:val="24"/>
          <w:szCs w:val="20"/>
        </w:rPr>
        <w:t>电子技术基础</w:t>
      </w:r>
      <w:r>
        <w:rPr>
          <w:rFonts w:hint="eastAsia" w:ascii="宋体" w:hAnsi="宋体"/>
          <w:color w:val="000000"/>
          <w:kern w:val="0"/>
          <w:sz w:val="24"/>
          <w:szCs w:val="20"/>
        </w:rPr>
        <w:t>》(第六版)，阎石主编，高等教育出版社，201</w:t>
      </w:r>
      <w:r>
        <w:rPr>
          <w:rFonts w:ascii="宋体" w:hAnsi="宋体"/>
          <w:color w:val="000000"/>
          <w:kern w:val="0"/>
          <w:sz w:val="24"/>
          <w:szCs w:val="20"/>
        </w:rPr>
        <w:t>6</w:t>
      </w:r>
      <w:r>
        <w:rPr>
          <w:rFonts w:hint="eastAsia" w:ascii="宋体" w:hAnsi="宋体"/>
          <w:color w:val="000000"/>
          <w:kern w:val="0"/>
          <w:sz w:val="24"/>
          <w:szCs w:val="20"/>
        </w:rPr>
        <w:t>年。</w:t>
      </w:r>
    </w:p>
    <w:p>
      <w:pPr>
        <w:spacing w:line="4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pStyle w:val="5"/>
        <w:rPr>
          <w:rFonts w:hint="eastAsia"/>
          <w:szCs w:val="21"/>
        </w:rPr>
      </w:pPr>
    </w:p>
    <w:p>
      <w:pPr>
        <w:pStyle w:val="5"/>
        <w:rPr>
          <w:color w:val="FF0000"/>
        </w:rPr>
      </w:pPr>
      <w:r>
        <w:rPr>
          <w:rFonts w:hint="eastAsia"/>
          <w:b/>
          <w:bCs/>
          <w:color w:val="FF0000"/>
        </w:rPr>
        <w:t>考试题型</w:t>
      </w:r>
      <w:r>
        <w:rPr>
          <w:b/>
          <w:bCs/>
          <w:color w:val="FF0000"/>
        </w:rPr>
        <w:t xml:space="preserve">: </w:t>
      </w:r>
      <w:r>
        <w:rPr>
          <w:rFonts w:hint="eastAsia"/>
          <w:color w:val="FF0000"/>
        </w:rPr>
        <w:t>填空题、作图题、计算题、综合设计与分析题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</w:p>
    <w:p>
      <w:pPr>
        <w:spacing w:line="400" w:lineRule="exact"/>
        <w:jc w:val="left"/>
        <w:rPr>
          <w:rFonts w:hint="eastAsia"/>
          <w:color w:val="00000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1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3</w:t>
    </w:r>
    <w:r>
      <w:fldChar w:fldCharType="end"/>
    </w:r>
    <w:r>
      <w:rPr>
        <w:rStyle w:val="8"/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52F"/>
    <w:multiLevelType w:val="multilevel"/>
    <w:tmpl w:val="0292452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9644FC5"/>
    <w:multiLevelType w:val="multilevel"/>
    <w:tmpl w:val="19644FC5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E5D0169"/>
    <w:multiLevelType w:val="multilevel"/>
    <w:tmpl w:val="1E5D0169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5913904"/>
    <w:multiLevelType w:val="multilevel"/>
    <w:tmpl w:val="35913904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1423EC1"/>
    <w:multiLevelType w:val="multilevel"/>
    <w:tmpl w:val="41423EC1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2A744BA"/>
    <w:multiLevelType w:val="multilevel"/>
    <w:tmpl w:val="42A744BA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D1A7CAB"/>
    <w:multiLevelType w:val="multilevel"/>
    <w:tmpl w:val="5D1A7CA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B469A6"/>
    <w:multiLevelType w:val="multilevel"/>
    <w:tmpl w:val="62B469A6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3A20E0A"/>
    <w:multiLevelType w:val="multilevel"/>
    <w:tmpl w:val="63A20E0A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1382FFC"/>
    <w:multiLevelType w:val="multilevel"/>
    <w:tmpl w:val="71382FFC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F59"/>
    <w:rsid w:val="00030513"/>
    <w:rsid w:val="00040D2D"/>
    <w:rsid w:val="000A557E"/>
    <w:rsid w:val="000A5968"/>
    <w:rsid w:val="000C62BE"/>
    <w:rsid w:val="000D4CF8"/>
    <w:rsid w:val="000F2E8F"/>
    <w:rsid w:val="0010389E"/>
    <w:rsid w:val="00121009"/>
    <w:rsid w:val="001539CC"/>
    <w:rsid w:val="001F4416"/>
    <w:rsid w:val="001F6B85"/>
    <w:rsid w:val="00213120"/>
    <w:rsid w:val="0021738C"/>
    <w:rsid w:val="00231FB6"/>
    <w:rsid w:val="00237122"/>
    <w:rsid w:val="00240682"/>
    <w:rsid w:val="00280066"/>
    <w:rsid w:val="002E1359"/>
    <w:rsid w:val="002F753E"/>
    <w:rsid w:val="003078A3"/>
    <w:rsid w:val="003229F7"/>
    <w:rsid w:val="003A050D"/>
    <w:rsid w:val="003A2340"/>
    <w:rsid w:val="003B0D40"/>
    <w:rsid w:val="003C4165"/>
    <w:rsid w:val="003C6C74"/>
    <w:rsid w:val="003D0CDC"/>
    <w:rsid w:val="003D1568"/>
    <w:rsid w:val="0044044C"/>
    <w:rsid w:val="00441DFB"/>
    <w:rsid w:val="0047173A"/>
    <w:rsid w:val="004D585D"/>
    <w:rsid w:val="004E6B5F"/>
    <w:rsid w:val="00525B7B"/>
    <w:rsid w:val="00564BDB"/>
    <w:rsid w:val="005C7ED2"/>
    <w:rsid w:val="005D4118"/>
    <w:rsid w:val="00623371"/>
    <w:rsid w:val="00640A00"/>
    <w:rsid w:val="0065382C"/>
    <w:rsid w:val="0065454A"/>
    <w:rsid w:val="006756CD"/>
    <w:rsid w:val="006A67CF"/>
    <w:rsid w:val="006B4FA1"/>
    <w:rsid w:val="007364C0"/>
    <w:rsid w:val="00830BC8"/>
    <w:rsid w:val="008415D4"/>
    <w:rsid w:val="00851E1D"/>
    <w:rsid w:val="00883C8A"/>
    <w:rsid w:val="008C1E6B"/>
    <w:rsid w:val="008D722F"/>
    <w:rsid w:val="008F553A"/>
    <w:rsid w:val="00953588"/>
    <w:rsid w:val="009A17A8"/>
    <w:rsid w:val="009B1C9D"/>
    <w:rsid w:val="009C6D4E"/>
    <w:rsid w:val="009D1885"/>
    <w:rsid w:val="00A34749"/>
    <w:rsid w:val="00AE6E8D"/>
    <w:rsid w:val="00B173DB"/>
    <w:rsid w:val="00B25FCC"/>
    <w:rsid w:val="00B63FE1"/>
    <w:rsid w:val="00B702AE"/>
    <w:rsid w:val="00BA4ECC"/>
    <w:rsid w:val="00BD2ED7"/>
    <w:rsid w:val="00C24AC6"/>
    <w:rsid w:val="00C56D93"/>
    <w:rsid w:val="00C65598"/>
    <w:rsid w:val="00C91B55"/>
    <w:rsid w:val="00C96294"/>
    <w:rsid w:val="00CA4C0C"/>
    <w:rsid w:val="00D647E5"/>
    <w:rsid w:val="00D65499"/>
    <w:rsid w:val="00DE6302"/>
    <w:rsid w:val="00E00AB1"/>
    <w:rsid w:val="00E05469"/>
    <w:rsid w:val="00E23A99"/>
    <w:rsid w:val="00E774DE"/>
    <w:rsid w:val="00E80556"/>
    <w:rsid w:val="00F2588E"/>
    <w:rsid w:val="00F30DD7"/>
    <w:rsid w:val="00F31C92"/>
    <w:rsid w:val="00F4458E"/>
    <w:rsid w:val="00F6061F"/>
    <w:rsid w:val="00F70687"/>
    <w:rsid w:val="00F85F07"/>
    <w:rsid w:val="00FA0791"/>
    <w:rsid w:val="00FC7612"/>
    <w:rsid w:val="086F11FC"/>
    <w:rsid w:val="2C330130"/>
    <w:rsid w:val="57ED7026"/>
    <w:rsid w:val="7E697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1578</Characters>
  <Lines>13</Lines>
  <Paragraphs>3</Paragraphs>
  <TotalTime>0</TotalTime>
  <ScaleCrop>false</ScaleCrop>
  <LinksUpToDate>false</LinksUpToDate>
  <CharactersWithSpaces>1851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2016-09-13T01:52:00Z</dcterms:created>
  <cp:lastModifiedBy>Administrator</cp:lastModifiedBy>
  <cp:lastPrinted>2021-07-05T08:30:00Z</cp:lastPrinted>
  <dcterms:modified xsi:type="dcterms:W3CDTF">2021-09-16T06:57:29Z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