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</w:t>
      </w:r>
      <w:r>
        <w:rPr>
          <w:rFonts w:hint="eastAsia"/>
          <w:b/>
          <w:bCs/>
          <w:sz w:val="28"/>
          <w:lang w:val="en-US" w:eastAsia="zh-CN"/>
        </w:rPr>
        <w:t>2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b/>
          <w:bCs/>
          <w:sz w:val="28"/>
          <w:u w:val="single"/>
        </w:rPr>
        <w:t xml:space="preserve">考试科目：第二外语（日语）                 代码： 241   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一、基本要求：</w:t>
      </w:r>
    </w:p>
    <w:p>
      <w:pPr>
        <w:spacing w:line="50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</w:t>
      </w:r>
      <w:r>
        <w:rPr>
          <w:rFonts w:ascii="宋体" w:hAnsi="宋体"/>
          <w:bCs/>
          <w:szCs w:val="21"/>
        </w:rPr>
        <w:t>.</w:t>
      </w:r>
      <w:r>
        <w:rPr>
          <w:rFonts w:hint="eastAsia" w:ascii="宋体" w:hAnsi="宋体"/>
          <w:bCs/>
          <w:szCs w:val="21"/>
        </w:rPr>
        <w:t xml:space="preserve"> 要求学生熟练掌握</w:t>
      </w:r>
      <w:r>
        <w:rPr>
          <w:rFonts w:hint="eastAsia" w:ascii="MS Mincho" w:hAnsi="MS Mincho"/>
          <w:bCs/>
          <w:szCs w:val="21"/>
        </w:rPr>
        <w:t>日语</w:t>
      </w:r>
      <w:r>
        <w:rPr>
          <w:rFonts w:hint="eastAsia" w:ascii="宋体" w:hAnsi="宋体"/>
          <w:bCs/>
          <w:szCs w:val="21"/>
        </w:rPr>
        <w:t>词语用法和语法结构。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2.</w:t>
      </w:r>
      <w:r>
        <w:rPr>
          <w:rFonts w:hint="eastAsia" w:ascii="宋体" w:hAnsi="宋体"/>
          <w:bCs/>
          <w:szCs w:val="21"/>
        </w:rPr>
        <w:t xml:space="preserve"> </w:t>
      </w:r>
      <w:r>
        <w:rPr>
          <w:rFonts w:hint="eastAsia"/>
        </w:rPr>
        <w:t>要求</w:t>
      </w:r>
      <w:r>
        <w:rPr>
          <w:rFonts w:hint="eastAsia" w:ascii="宋体" w:hAnsi="宋体"/>
          <w:bCs/>
          <w:szCs w:val="21"/>
        </w:rPr>
        <w:t>学生具备中级及以上的日语阅读理解能力。</w:t>
      </w:r>
    </w:p>
    <w:p>
      <w:pPr>
        <w:spacing w:line="500" w:lineRule="exact"/>
        <w:rPr>
          <w:rFonts w:hint="eastAsia" w:ascii="宋体" w:hAnsi="宋体" w:eastAsia="MS Mincho"/>
          <w:bCs/>
          <w:szCs w:val="21"/>
        </w:rPr>
      </w:pPr>
      <w:r>
        <w:rPr>
          <w:rFonts w:hint="eastAsia" w:ascii="宋体" w:hAnsi="宋体"/>
          <w:bCs/>
          <w:szCs w:val="21"/>
        </w:rPr>
        <w:t>3. 要求学生具备中级及以上的日汉互译能力。</w:t>
      </w:r>
    </w:p>
    <w:p>
      <w:pPr>
        <w:spacing w:line="500" w:lineRule="exact"/>
        <w:rPr>
          <w:rFonts w:ascii="宋体" w:hAnsi="宋体" w:eastAsia="MS Mincho"/>
          <w:bCs/>
          <w:szCs w:val="21"/>
        </w:rPr>
      </w:pPr>
    </w:p>
    <w:p>
      <w:pPr>
        <w:spacing w:line="500" w:lineRule="exact"/>
        <w:rPr>
          <w:rFonts w:hint="eastAsia" w:ascii="宋体" w:hAnsi="宋体" w:eastAsia="MS Mincho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二、范围与要求</w:t>
      </w:r>
    </w:p>
    <w:p>
      <w:pPr>
        <w:widowControl/>
        <w:spacing w:line="400" w:lineRule="exact"/>
        <w:jc w:val="left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/>
          <w:szCs w:val="21"/>
        </w:rPr>
        <w:t>本</w:t>
      </w:r>
      <w:r>
        <w:rPr>
          <w:rFonts w:ascii="宋体" w:hAnsi="宋体"/>
          <w:szCs w:val="21"/>
        </w:rPr>
        <w:t>考试</w:t>
      </w:r>
      <w:r>
        <w:rPr>
          <w:rFonts w:hint="eastAsia" w:ascii="宋体" w:hAnsi="宋体"/>
          <w:szCs w:val="21"/>
        </w:rPr>
        <w:t>内容</w:t>
      </w:r>
      <w:r>
        <w:rPr>
          <w:rFonts w:ascii="宋体" w:hAnsi="宋体" w:cs="Arial"/>
          <w:kern w:val="0"/>
          <w:szCs w:val="21"/>
        </w:rPr>
        <w:t>包括</w:t>
      </w:r>
      <w:r>
        <w:rPr>
          <w:rFonts w:hint="eastAsia" w:ascii="宋体" w:hAnsi="宋体" w:cs="Arial"/>
          <w:kern w:val="0"/>
          <w:szCs w:val="21"/>
        </w:rPr>
        <w:t>五个部分：</w:t>
      </w:r>
      <w:r>
        <w:rPr>
          <w:rFonts w:ascii="宋体" w:hAnsi="宋体" w:cs="Arial"/>
          <w:kern w:val="0"/>
          <w:szCs w:val="21"/>
        </w:rPr>
        <w:t>文字词汇、语法、阅读理解、汉译日、日译汉</w:t>
      </w:r>
      <w:r>
        <w:rPr>
          <w:rFonts w:hint="eastAsia" w:ascii="宋体" w:hAnsi="宋体" w:cs="Arial"/>
          <w:kern w:val="0"/>
          <w:szCs w:val="21"/>
        </w:rPr>
        <w:t>等。</w:t>
      </w:r>
    </w:p>
    <w:p>
      <w:pPr>
        <w:widowControl/>
        <w:spacing w:line="400" w:lineRule="exact"/>
        <w:jc w:val="left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widowControl/>
        <w:spacing w:line="400" w:lineRule="exact"/>
        <w:jc w:val="left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第</w:t>
      </w:r>
      <w:r>
        <w:rPr>
          <w:rFonts w:hint="eastAsia" w:ascii="宋体" w:hAnsi="宋体"/>
          <w:b/>
          <w:bCs/>
          <w:szCs w:val="21"/>
        </w:rPr>
        <w:t>一</w:t>
      </w:r>
      <w:r>
        <w:rPr>
          <w:rFonts w:ascii="宋体" w:hAnsi="宋体"/>
          <w:b/>
          <w:bCs/>
          <w:szCs w:val="21"/>
        </w:rPr>
        <w:t>部分  文字词汇  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>此部分测试的目的是考查考生在日语词语的读音、书写、意义、应用等方面的实际能力。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 xml:space="preserve">文字部分要求考生：1．掌握汉字的日语读音； 2．掌握日语词汇的汉字写法。 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 xml:space="preserve">词汇部分要求考生：1. 掌握词汇的基本意义及在句中的确切含义；2. 区别使用近义词。 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>考试范围</w:t>
      </w:r>
      <w:r>
        <w:rPr>
          <w:rFonts w:hint="eastAsia"/>
          <w:szCs w:val="21"/>
        </w:rPr>
        <w:t>介于</w:t>
      </w:r>
      <w:r>
        <w:rPr>
          <w:szCs w:val="21"/>
        </w:rPr>
        <w:t>日语能力考试</w:t>
      </w:r>
      <w:r>
        <w:rPr>
          <w:rFonts w:hint="eastAsia"/>
          <w:szCs w:val="21"/>
        </w:rPr>
        <w:t>四级到三</w:t>
      </w:r>
      <w:r>
        <w:rPr>
          <w:szCs w:val="21"/>
        </w:rPr>
        <w:t>级规定所应掌握的基础词汇。</w:t>
      </w:r>
    </w:p>
    <w:p>
      <w:pPr>
        <w:widowControl/>
        <w:spacing w:line="400" w:lineRule="exact"/>
        <w:jc w:val="left"/>
        <w:rPr>
          <w:rFonts w:hint="eastAsia" w:ascii="宋体" w:hAnsi="宋体" w:eastAsia="宋体"/>
          <w:b/>
          <w:bCs/>
          <w:szCs w:val="21"/>
          <w:lang w:eastAsia="zh-CN"/>
        </w:rPr>
      </w:pPr>
    </w:p>
    <w:p>
      <w:pPr>
        <w:widowControl/>
        <w:spacing w:line="400" w:lineRule="exact"/>
        <w:jc w:val="left"/>
        <w:rPr>
          <w:rFonts w:hint="eastAsia" w:ascii="宋体" w:hAnsi="宋体" w:eastAsia="宋体"/>
          <w:szCs w:val="21"/>
          <w:lang w:eastAsia="zh-CN"/>
        </w:rPr>
      </w:pPr>
      <w:r>
        <w:rPr>
          <w:rFonts w:ascii="宋体" w:hAnsi="宋体"/>
          <w:b/>
          <w:bCs/>
          <w:szCs w:val="21"/>
        </w:rPr>
        <w:t>第</w:t>
      </w:r>
      <w:r>
        <w:rPr>
          <w:rFonts w:hint="eastAsia" w:ascii="宋体" w:hAnsi="宋体"/>
          <w:b/>
          <w:bCs/>
          <w:szCs w:val="21"/>
        </w:rPr>
        <w:t>二</w:t>
      </w:r>
      <w:r>
        <w:rPr>
          <w:rFonts w:ascii="宋体" w:hAnsi="宋体"/>
          <w:b/>
          <w:bCs/>
          <w:szCs w:val="21"/>
        </w:rPr>
        <w:t>部分  语法             </w:t>
      </w:r>
      <w:r>
        <w:rPr>
          <w:rFonts w:ascii="宋体" w:hAnsi="宋体"/>
          <w:szCs w:val="21"/>
        </w:rPr>
        <w:t xml:space="preserve">    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>语法部分内容包括：1、名词、代词、数词的基本使用规则；2、各类助词的基本使用规则；3、副词、连体词、接续词的基本使用规则与常用词搭配；4、形容词、形容动词和动词的活用变化规律与使用规则；5、各类助动词的活用变化与使用规则；6、各类语态的构成与使用规则；7、常用敬语的表达方法；8、惯用句型的使用规则。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kern w:val="0"/>
          <w:szCs w:val="21"/>
        </w:rPr>
        <w:t>参考题型包括：1、按要求进行用言词尾变化；2、助词使用选择填空；3、惯用句型使用、日常用语的使用选择填空。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>考试范围</w:t>
      </w:r>
      <w:r>
        <w:rPr>
          <w:rFonts w:hint="eastAsia"/>
          <w:szCs w:val="21"/>
        </w:rPr>
        <w:t>介于</w:t>
      </w:r>
      <w:r>
        <w:rPr>
          <w:szCs w:val="21"/>
        </w:rPr>
        <w:t>日语能力考试</w:t>
      </w:r>
      <w:r>
        <w:rPr>
          <w:rFonts w:hint="eastAsia"/>
          <w:szCs w:val="21"/>
        </w:rPr>
        <w:t>四级到三</w:t>
      </w:r>
      <w:r>
        <w:rPr>
          <w:szCs w:val="21"/>
        </w:rPr>
        <w:t>级规定所应掌握的语法点。</w:t>
      </w:r>
    </w:p>
    <w:p>
      <w:pPr>
        <w:widowControl/>
        <w:spacing w:line="400" w:lineRule="exact"/>
        <w:jc w:val="left"/>
        <w:rPr>
          <w:szCs w:val="21"/>
        </w:rPr>
      </w:pPr>
    </w:p>
    <w:p>
      <w:pPr>
        <w:widowControl/>
        <w:spacing w:line="400" w:lineRule="exact"/>
        <w:jc w:val="left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第</w:t>
      </w:r>
      <w:r>
        <w:rPr>
          <w:rFonts w:hint="eastAsia" w:ascii="宋体" w:hAnsi="宋体"/>
          <w:b/>
          <w:bCs/>
          <w:szCs w:val="21"/>
        </w:rPr>
        <w:t>三</w:t>
      </w:r>
      <w:r>
        <w:rPr>
          <w:rFonts w:ascii="宋体" w:hAnsi="宋体"/>
          <w:b/>
          <w:bCs/>
          <w:szCs w:val="21"/>
        </w:rPr>
        <w:t>部分  阅读理解 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>本部分的测试目的是考核考生通过阅读获取信息的能力，考察考生的日语综合能力。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>阅读材料由三到五篇构成。阅读题材涉及日本社会、文化、日常</w:t>
      </w:r>
      <w:r>
        <w:rPr>
          <w:rFonts w:hint="eastAsia"/>
          <w:szCs w:val="21"/>
        </w:rPr>
        <w:t>生活</w:t>
      </w:r>
      <w:r>
        <w:rPr>
          <w:szCs w:val="21"/>
        </w:rPr>
        <w:t>、人物介绍等各个方面。体裁多样，包括记叙文、说明文、议论文等。阅读题的考查要点如下：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 xml:space="preserve">1．归纳文章的中心思想和段落大意； 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 xml:space="preserve">2．理解重要语句的含义； 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 xml:space="preserve">3．根据上下文的逻辑关系选词填空完成句子； 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 xml:space="preserve">4．找出指示词的指示内容； 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 xml:space="preserve">5．根据上下文推测生词词义。 </w:t>
      </w:r>
    </w:p>
    <w:p>
      <w:pPr>
        <w:widowControl/>
        <w:spacing w:line="400" w:lineRule="exact"/>
        <w:jc w:val="left"/>
        <w:rPr>
          <w:rFonts w:hint="eastAsia" w:ascii="宋体" w:hAnsi="宋体"/>
          <w:szCs w:val="21"/>
        </w:rPr>
      </w:pPr>
    </w:p>
    <w:p>
      <w:pPr>
        <w:spacing w:line="400" w:lineRule="exact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第</w:t>
      </w:r>
      <w:r>
        <w:rPr>
          <w:rFonts w:hint="eastAsia" w:ascii="宋体" w:hAnsi="宋体"/>
          <w:b/>
          <w:bCs/>
          <w:szCs w:val="21"/>
        </w:rPr>
        <w:t>四</w:t>
      </w:r>
      <w:r>
        <w:rPr>
          <w:rFonts w:ascii="宋体" w:hAnsi="宋体"/>
          <w:b/>
          <w:bCs/>
          <w:szCs w:val="21"/>
        </w:rPr>
        <w:t xml:space="preserve">部分  日译汉 </w:t>
      </w:r>
    </w:p>
    <w:p>
      <w:pPr>
        <w:spacing w:line="400" w:lineRule="exac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/>
          <w:szCs w:val="21"/>
        </w:rPr>
        <w:t>日译汉的目的是考核考生对日语书面材料的理解和翻译能力。考核形式为：将日文句子译成汉语。</w:t>
      </w:r>
      <w:r>
        <w:rPr>
          <w:rFonts w:ascii="宋体" w:hAnsi="宋体" w:cs="Arial"/>
          <w:kern w:val="0"/>
          <w:szCs w:val="21"/>
        </w:rPr>
        <w:t>要求语言通顺，没有语法和词语运用的错误。</w:t>
      </w:r>
    </w:p>
    <w:p>
      <w:pPr>
        <w:spacing w:line="400" w:lineRule="exact"/>
        <w:rPr>
          <w:rFonts w:hint="eastAsia" w:ascii="宋体" w:hAnsi="宋体" w:eastAsia="宋体"/>
          <w:b/>
          <w:szCs w:val="21"/>
          <w:lang w:eastAsia="zh-CN"/>
        </w:rPr>
      </w:pP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第</w:t>
      </w:r>
      <w:r>
        <w:rPr>
          <w:rFonts w:hint="eastAsia" w:ascii="宋体" w:hAnsi="宋体"/>
          <w:b/>
          <w:szCs w:val="21"/>
        </w:rPr>
        <w:t>五</w:t>
      </w:r>
      <w:r>
        <w:rPr>
          <w:rFonts w:ascii="宋体" w:hAnsi="宋体"/>
          <w:b/>
          <w:szCs w:val="21"/>
        </w:rPr>
        <w:t>部分  汉译日</w:t>
      </w:r>
      <w:r>
        <w:rPr>
          <w:rFonts w:ascii="宋体" w:hAnsi="宋体"/>
          <w:szCs w:val="21"/>
        </w:rPr>
        <w:t> </w:t>
      </w:r>
    </w:p>
    <w:p>
      <w:pPr>
        <w:spacing w:line="400" w:lineRule="exac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/>
          <w:szCs w:val="21"/>
        </w:rPr>
        <w:t>汉译日的目的是考核考生对中文书面材料的理解和翻译能力。考核形式为：将中文句子译成日语。</w:t>
      </w:r>
      <w:r>
        <w:rPr>
          <w:rFonts w:ascii="宋体" w:hAnsi="宋体" w:cs="Arial"/>
          <w:kern w:val="0"/>
          <w:szCs w:val="21"/>
        </w:rPr>
        <w:t>要求语言通顺，没有语法和词语运用的错误。</w:t>
      </w:r>
    </w:p>
    <w:p>
      <w:pPr>
        <w:spacing w:line="400" w:lineRule="exact"/>
        <w:rPr>
          <w:rFonts w:hint="eastAsia" w:ascii="宋体" w:hAnsi="宋体"/>
          <w:szCs w:val="21"/>
        </w:rPr>
      </w:pPr>
    </w:p>
    <w:p>
      <w:pPr>
        <w:spacing w:line="4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三、试卷题型</w:t>
      </w:r>
    </w:p>
    <w:p>
      <w:pPr>
        <w:spacing w:line="400" w:lineRule="exact"/>
        <w:rPr>
          <w:szCs w:val="21"/>
        </w:rPr>
      </w:pPr>
      <w:r>
        <w:rPr>
          <w:szCs w:val="21"/>
        </w:rPr>
        <w:t>第一部分 文字词汇 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20%</w:t>
      </w:r>
    </w:p>
    <w:p>
      <w:pPr>
        <w:spacing w:line="400" w:lineRule="exact"/>
        <w:rPr>
          <w:szCs w:val="21"/>
        </w:rPr>
      </w:pPr>
      <w:r>
        <w:rPr>
          <w:szCs w:val="21"/>
        </w:rPr>
        <w:t xml:space="preserve">第二部分 语法  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30%</w:t>
      </w:r>
    </w:p>
    <w:p>
      <w:pPr>
        <w:widowControl/>
        <w:spacing w:line="400" w:lineRule="exact"/>
        <w:jc w:val="left"/>
        <w:rPr>
          <w:szCs w:val="21"/>
        </w:rPr>
      </w:pPr>
      <w:r>
        <w:rPr>
          <w:szCs w:val="21"/>
        </w:rPr>
        <w:t xml:space="preserve">第三部分 阅读理解 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30%</w:t>
      </w:r>
    </w:p>
    <w:p>
      <w:pPr>
        <w:spacing w:line="400" w:lineRule="exact"/>
        <w:rPr>
          <w:szCs w:val="21"/>
        </w:rPr>
      </w:pPr>
      <w:r>
        <w:rPr>
          <w:szCs w:val="21"/>
        </w:rPr>
        <w:t xml:space="preserve">第四部分 日译汉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10%</w:t>
      </w:r>
    </w:p>
    <w:p>
      <w:pPr>
        <w:spacing w:line="400" w:lineRule="exact"/>
        <w:rPr>
          <w:szCs w:val="21"/>
        </w:rPr>
      </w:pPr>
      <w:r>
        <w:rPr>
          <w:szCs w:val="21"/>
        </w:rPr>
        <w:t xml:space="preserve">第五部分 汉译日 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10%</w:t>
      </w:r>
    </w:p>
    <w:p>
      <w:pPr>
        <w:spacing w:line="400" w:lineRule="exact"/>
        <w:rPr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 w:eastAsia="宋体"/>
          <w:bCs/>
          <w:szCs w:val="21"/>
          <w:lang w:eastAsia="zh-CN"/>
        </w:rPr>
      </w:pPr>
    </w:p>
    <w:p>
      <w:pPr>
        <w:spacing w:line="500" w:lineRule="exact"/>
        <w:rPr>
          <w:rFonts w:hint="eastAsia" w:ascii="宋体" w:hAnsi="宋体" w:eastAsia="宋体"/>
          <w:bCs/>
          <w:szCs w:val="21"/>
          <w:lang w:eastAsia="zh-CN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MS UI Gothic"/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4"/>
    <w:rsid w:val="000054BC"/>
    <w:rsid w:val="00020BEE"/>
    <w:rsid w:val="00050561"/>
    <w:rsid w:val="00054E39"/>
    <w:rsid w:val="000B0BB4"/>
    <w:rsid w:val="000F1904"/>
    <w:rsid w:val="0010323F"/>
    <w:rsid w:val="001427CA"/>
    <w:rsid w:val="00170B3D"/>
    <w:rsid w:val="001E03EF"/>
    <w:rsid w:val="001E2D32"/>
    <w:rsid w:val="002017A7"/>
    <w:rsid w:val="002045ED"/>
    <w:rsid w:val="002076FD"/>
    <w:rsid w:val="00260395"/>
    <w:rsid w:val="002A32C1"/>
    <w:rsid w:val="002D67FE"/>
    <w:rsid w:val="002E652B"/>
    <w:rsid w:val="002F147A"/>
    <w:rsid w:val="00367171"/>
    <w:rsid w:val="004204A7"/>
    <w:rsid w:val="00460BF0"/>
    <w:rsid w:val="004834B2"/>
    <w:rsid w:val="00495AF9"/>
    <w:rsid w:val="004D57E4"/>
    <w:rsid w:val="00515F99"/>
    <w:rsid w:val="00545251"/>
    <w:rsid w:val="005648C3"/>
    <w:rsid w:val="005879A8"/>
    <w:rsid w:val="00597C93"/>
    <w:rsid w:val="00597F47"/>
    <w:rsid w:val="00606AB2"/>
    <w:rsid w:val="00626A1D"/>
    <w:rsid w:val="006B0AC2"/>
    <w:rsid w:val="006B6C63"/>
    <w:rsid w:val="006D1572"/>
    <w:rsid w:val="006F50BA"/>
    <w:rsid w:val="00725374"/>
    <w:rsid w:val="00755CA6"/>
    <w:rsid w:val="00786C03"/>
    <w:rsid w:val="007F53DA"/>
    <w:rsid w:val="0081524A"/>
    <w:rsid w:val="00834D52"/>
    <w:rsid w:val="00861237"/>
    <w:rsid w:val="008752E4"/>
    <w:rsid w:val="008B4A54"/>
    <w:rsid w:val="009B1120"/>
    <w:rsid w:val="00A24204"/>
    <w:rsid w:val="00A83E10"/>
    <w:rsid w:val="00B62DFD"/>
    <w:rsid w:val="00C833CA"/>
    <w:rsid w:val="00CF1274"/>
    <w:rsid w:val="00DF498D"/>
    <w:rsid w:val="00E674CD"/>
    <w:rsid w:val="00F76141"/>
    <w:rsid w:val="00FC3C04"/>
    <w:rsid w:val="00FD4FCE"/>
    <w:rsid w:val="00FF2235"/>
    <w:rsid w:val="0DB5576D"/>
    <w:rsid w:val="0ED50D96"/>
    <w:rsid w:val="14E1450A"/>
    <w:rsid w:val="17387260"/>
    <w:rsid w:val="2095005D"/>
    <w:rsid w:val="22AF51AD"/>
    <w:rsid w:val="289655BB"/>
    <w:rsid w:val="29D47398"/>
    <w:rsid w:val="2BDC0DE5"/>
    <w:rsid w:val="2C3820F0"/>
    <w:rsid w:val="2F820096"/>
    <w:rsid w:val="32627B56"/>
    <w:rsid w:val="33C17E1C"/>
    <w:rsid w:val="362408BC"/>
    <w:rsid w:val="3A9F4DE6"/>
    <w:rsid w:val="3AC9435F"/>
    <w:rsid w:val="3C1E210A"/>
    <w:rsid w:val="44C21BD3"/>
    <w:rsid w:val="46D56B6A"/>
    <w:rsid w:val="496E18D1"/>
    <w:rsid w:val="52BB7548"/>
    <w:rsid w:val="52D60206"/>
    <w:rsid w:val="55287E1B"/>
    <w:rsid w:val="56DE67B5"/>
    <w:rsid w:val="592B31CA"/>
    <w:rsid w:val="5BF261D2"/>
    <w:rsid w:val="5E215E12"/>
    <w:rsid w:val="5FD76B41"/>
    <w:rsid w:val="63EF1E94"/>
    <w:rsid w:val="6722299A"/>
    <w:rsid w:val="6CCE21D9"/>
    <w:rsid w:val="6D3B55D9"/>
    <w:rsid w:val="6E0B24A0"/>
    <w:rsid w:val="76E82EEB"/>
    <w:rsid w:val="772379A4"/>
    <w:rsid w:val="7F7F31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qFormat/>
    <w:uiPriority w:val="0"/>
    <w:rPr>
      <w:color w:val="CC0000"/>
    </w:rPr>
  </w:style>
  <w:style w:type="character" w:styleId="9">
    <w:name w:val="Hyperlink"/>
    <w:uiPriority w:val="0"/>
    <w:rPr>
      <w:color w:val="0000FF"/>
      <w:u w:val="single"/>
    </w:rPr>
  </w:style>
  <w:style w:type="character" w:styleId="10">
    <w:name w:val="HTML Cite"/>
    <w:uiPriority w:val="0"/>
    <w:rPr>
      <w:color w:val="008000"/>
    </w:rPr>
  </w:style>
  <w:style w:type="character" w:customStyle="1" w:styleId="11">
    <w:name w:val="页脚 Char"/>
    <w:link w:val="3"/>
    <w:uiPriority w:val="99"/>
    <w:rPr>
      <w:kern w:val="2"/>
      <w:sz w:val="18"/>
      <w:szCs w:val="18"/>
    </w:rPr>
  </w:style>
  <w:style w:type="character" w:customStyle="1" w:styleId="12">
    <w:name w:val="页眉 Char"/>
    <w:link w:val="4"/>
    <w:uiPriority w:val="0"/>
    <w:rPr>
      <w:kern w:val="2"/>
      <w:sz w:val="18"/>
      <w:szCs w:val="18"/>
    </w:rPr>
  </w:style>
  <w:style w:type="character" w:customStyle="1" w:styleId="13">
    <w:name w:val="layui-layer-tabnow"/>
    <w:uiPriority w:val="0"/>
    <w:rPr>
      <w:bdr w:val="single" w:color="E6E6E6" w:sz="6" w:space="0"/>
      <w:shd w:val="clear" w:color="auto" w:fill="FFFFFF"/>
    </w:rPr>
  </w:style>
  <w:style w:type="character" w:customStyle="1" w:styleId="14">
    <w:name w:val="first-child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172</Words>
  <Characters>986</Characters>
  <Lines>8</Lines>
  <Paragraphs>2</Paragraphs>
  <TotalTime>0</TotalTime>
  <ScaleCrop>false</ScaleCrop>
  <LinksUpToDate>false</LinksUpToDate>
  <CharactersWithSpaces>1156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2019-06-26T08:20:00Z</dcterms:created>
  <dc:creator>Lenovo User</dc:creator>
  <cp:lastModifiedBy>Administrator</cp:lastModifiedBy>
  <cp:lastPrinted>2019-06-28T00:48:00Z</cp:lastPrinted>
  <dcterms:modified xsi:type="dcterms:W3CDTF">2021-09-16T13:35:12Z</dcterms:modified>
  <dc:title>浙江理工大学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A30DE5053110457AA09367DEC9FBEDFC</vt:lpwstr>
  </property>
</Properties>
</file>