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  <w:lang w:val="en-US" w:eastAsia="zh-CN"/>
        </w:rPr>
        <w:t>2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jc w:val="lef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b/>
          <w:bCs/>
          <w:sz w:val="28"/>
          <w:u w:val="single"/>
        </w:rPr>
        <w:t xml:space="preserve">考试科目：西方经济学                 代码：939     </w:t>
      </w:r>
      <w:r>
        <w:rPr>
          <w:rFonts w:hint="eastAsia"/>
          <w:b/>
          <w:bCs/>
          <w:sz w:val="24"/>
          <w:u w:val="single"/>
        </w:rPr>
        <w:t xml:space="preserve">    </w:t>
      </w:r>
    </w:p>
    <w:p>
      <w:pPr>
        <w:tabs>
          <w:tab w:val="left" w:pos="3135"/>
        </w:tabs>
        <w:spacing w:before="156" w:beforeLines="50" w:after="156" w:afterLines="50" w:line="340" w:lineRule="exact"/>
        <w:ind w:firstLine="281" w:firstLineChars="100"/>
        <w:rPr>
          <w:rFonts w:hint="eastAsia"/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一、《微观经济学》内容</w:t>
      </w:r>
    </w:p>
    <w:p>
      <w:pPr>
        <w:spacing w:before="156" w:beforeLines="50" w:line="3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第一章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引论</w:t>
      </w:r>
      <w:r>
        <w:rPr>
          <w:b/>
          <w:bCs/>
          <w:szCs w:val="21"/>
        </w:rPr>
        <w:t xml:space="preserve">   </w:t>
      </w:r>
    </w:p>
    <w:p>
      <w:pPr>
        <w:tabs>
          <w:tab w:val="left" w:pos="1578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什么是西方经济学</w:t>
      </w:r>
    </w:p>
    <w:p>
      <w:pPr>
        <w:tabs>
          <w:tab w:val="left" w:pos="1578"/>
          <w:tab w:val="left" w:pos="8520"/>
        </w:tabs>
        <w:spacing w:line="340" w:lineRule="exact"/>
        <w:ind w:firstLine="420" w:firstLineChars="200"/>
        <w:jc w:val="left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现代西方经济学的由来和演变</w:t>
      </w:r>
    </w:p>
    <w:p>
      <w:pPr>
        <w:tabs>
          <w:tab w:val="left" w:pos="1578"/>
          <w:tab w:val="left" w:pos="8520"/>
        </w:tabs>
        <w:spacing w:line="340" w:lineRule="exact"/>
        <w:ind w:firstLine="420" w:firstLineChars="200"/>
        <w:jc w:val="left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  <w:lang w:val="en-US" w:eastAsia="zh-CN"/>
        </w:rPr>
        <w:t>正确对待西方经济学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第二章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  <w:lang w:val="en-US" w:eastAsia="zh-CN"/>
        </w:rPr>
        <w:t>需求、供给和均衡价格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微观经济学的特点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需求曲线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供给曲线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第四节  </w:t>
      </w:r>
      <w:r>
        <w:rPr>
          <w:rFonts w:hint="eastAsia"/>
          <w:lang w:val="en-US" w:eastAsia="zh-CN"/>
        </w:rPr>
        <w:t>需求供给和均衡价格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经济模型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需求弹性和供给弹性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第七节  运用供求曲线的事例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第三章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消费者选择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效用论概述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无差异曲线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预算线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消费者的均衡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价格变化和收入变化对消费者均衡的影响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替代效应和收入效应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第七节  市场需求曲线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生产</w:t>
      </w:r>
      <w:r>
        <w:rPr>
          <w:rFonts w:hint="eastAsia"/>
          <w:b/>
          <w:bCs/>
          <w:szCs w:val="21"/>
          <w:lang w:val="en-US" w:eastAsia="zh-CN"/>
        </w:rPr>
        <w:t>函数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厂商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生产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  <w:lang w:val="en-US" w:eastAsia="zh-CN"/>
        </w:rPr>
        <w:t>短期</w:t>
      </w:r>
      <w:r>
        <w:rPr>
          <w:rFonts w:hint="eastAsia"/>
        </w:rPr>
        <w:t>生产函数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第四节  </w:t>
      </w:r>
      <w:r>
        <w:rPr>
          <w:rFonts w:hint="eastAsia"/>
          <w:lang w:val="en-US" w:eastAsia="zh-CN"/>
        </w:rPr>
        <w:t>长期</w:t>
      </w:r>
      <w:r>
        <w:rPr>
          <w:rFonts w:hint="eastAsia"/>
        </w:rPr>
        <w:t>生产函数</w:t>
      </w:r>
    </w:p>
    <w:p>
      <w:pPr>
        <w:spacing w:before="156" w:beforeLines="50" w:line="3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第五章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成本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成本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  <w:lang w:val="en-US" w:eastAsia="zh-CN"/>
        </w:rPr>
        <w:t>成本最小化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短期成本曲线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</w:t>
      </w:r>
      <w:r>
        <w:t xml:space="preserve">  </w:t>
      </w:r>
      <w:r>
        <w:rPr>
          <w:rFonts w:hint="eastAsia"/>
        </w:rPr>
        <w:t>长期成本曲线</w:t>
      </w:r>
    </w:p>
    <w:p>
      <w:pPr>
        <w:spacing w:before="156" w:beforeLines="50" w:line="3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第六章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完全竞争市场</w:t>
      </w:r>
      <w:r>
        <w:rPr>
          <w:b/>
          <w:bCs/>
          <w:szCs w:val="21"/>
        </w:rPr>
        <w:t xml:space="preserve">   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厂商和市场的类型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  <w:lang w:val="en-US" w:eastAsia="zh-CN"/>
        </w:rPr>
        <w:t>利润最大化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完全竞争厂商的短期均衡和短期供给曲线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第四节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完全竞争行业的短期供给曲线</w:t>
      </w:r>
    </w:p>
    <w:p>
      <w:pPr>
        <w:numPr>
          <w:ilvl w:val="0"/>
          <w:numId w:val="0"/>
        </w:numPr>
        <w:spacing w:line="340" w:lineRule="exact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第五节</w:t>
      </w:r>
      <w:r>
        <w:rPr>
          <w:rFonts w:hint="eastAsia"/>
        </w:rPr>
        <w:t xml:space="preserve">  完全竞争厂商的长期均衡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第六节  </w:t>
      </w:r>
      <w:r>
        <w:rPr>
          <w:rFonts w:hint="eastAsia"/>
        </w:rPr>
        <w:t>完全竞争行业的长期供给曲线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第七节  完全竞争市场的短期均衡和长期均衡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第八节 </w:t>
      </w:r>
      <w:r>
        <w:rPr>
          <w:rFonts w:hint="eastAsia"/>
          <w:lang w:val="en-US" w:eastAsia="zh-CN"/>
        </w:rPr>
        <w:t xml:space="preserve"> 完全竞争市场的福利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第七章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不完全竞争的市场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垄断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垄断竞争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寡头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节  不同市场的比较</w:t>
      </w:r>
    </w:p>
    <w:p>
      <w:pPr>
        <w:spacing w:before="156" w:beforeLines="50" w:line="3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第八章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生产要素价格</w:t>
      </w:r>
      <w:r>
        <w:rPr>
          <w:rFonts w:hint="eastAsia"/>
          <w:b/>
          <w:bCs/>
          <w:szCs w:val="21"/>
          <w:lang w:val="en-US" w:eastAsia="zh-CN"/>
        </w:rPr>
        <w:t>的</w:t>
      </w:r>
      <w:r>
        <w:rPr>
          <w:rFonts w:hint="eastAsia"/>
          <w:b/>
          <w:bCs/>
          <w:szCs w:val="21"/>
        </w:rPr>
        <w:t>决定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节</w:t>
      </w:r>
      <w:r>
        <w:t xml:space="preserve">  </w:t>
      </w:r>
      <w:r>
        <w:rPr>
          <w:rFonts w:hint="eastAsia"/>
        </w:rPr>
        <w:t>完全竞争厂商使用生产要素的原则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节  完全竞争厂商对生产要素的需求曲线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节  从厂商的需求曲线到市场的需求曲线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节</w:t>
      </w:r>
      <w:r>
        <w:t xml:space="preserve">  </w:t>
      </w:r>
      <w:r>
        <w:rPr>
          <w:rFonts w:hint="eastAsia"/>
        </w:rPr>
        <w:t>对供给方面的概述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节</w:t>
      </w:r>
      <w:r>
        <w:t xml:space="preserve">  </w:t>
      </w:r>
      <w:r>
        <w:rPr>
          <w:rFonts w:hint="eastAsia"/>
        </w:rPr>
        <w:t>劳动供给曲线和工资率的决定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节  土地的供给曲线和地租的决定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节  洛伦兹曲线和基尼系数</w:t>
      </w:r>
    </w:p>
    <w:p>
      <w:pPr>
        <w:spacing w:before="156" w:beforeLines="50" w:line="34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</w:t>
      </w:r>
      <w:r>
        <w:rPr>
          <w:rFonts w:hint="eastAsia"/>
          <w:b/>
          <w:bCs/>
          <w:szCs w:val="21"/>
          <w:lang w:val="en-US" w:eastAsia="zh-CN"/>
        </w:rPr>
        <w:t>九</w:t>
      </w:r>
      <w:r>
        <w:rPr>
          <w:rFonts w:hint="eastAsia"/>
          <w:b/>
          <w:bCs/>
          <w:szCs w:val="21"/>
        </w:rPr>
        <w:t>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一般均衡论和福利经济学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一般均衡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经济效率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交换的帕累托最优条件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</w:t>
      </w:r>
      <w:r>
        <w:t xml:space="preserve">  </w:t>
      </w:r>
      <w:r>
        <w:rPr>
          <w:rFonts w:hint="eastAsia"/>
        </w:rPr>
        <w:t>生产的帕累托最优条件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交换和生产的帕累托最优条件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完全竞争和帕累托最优状态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第七节  效率与公平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第十章  博弈论初步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  <w:lang w:val="en-US" w:eastAsia="zh-CN"/>
        </w:rPr>
        <w:t>博弈论和策略行为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  <w:lang w:val="en-US" w:eastAsia="zh-CN"/>
        </w:rPr>
        <w:t>完全信息静态博弈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</w:t>
      </w:r>
      <w:r>
        <w:rPr>
          <w:rFonts w:hint="eastAsia"/>
          <w:b/>
          <w:bCs/>
          <w:szCs w:val="21"/>
          <w:lang w:val="en-US" w:eastAsia="zh-CN"/>
        </w:rPr>
        <w:t>一</w:t>
      </w:r>
      <w:r>
        <w:rPr>
          <w:rFonts w:hint="eastAsia"/>
          <w:b/>
          <w:bCs/>
          <w:szCs w:val="21"/>
        </w:rPr>
        <w:t>章</w:t>
      </w:r>
      <w:r>
        <w:rPr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市场失灵和微观经济学政策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  <w:lang w:val="en-US" w:eastAsia="zh-CN"/>
        </w:rPr>
        <w:t>不完全竞争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外部影响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公共物品和公共资源</w:t>
      </w:r>
    </w:p>
    <w:p>
      <w:pPr>
        <w:spacing w:line="340" w:lineRule="exact"/>
        <w:ind w:firstLine="420" w:firstLineChars="200"/>
      </w:pPr>
      <w:r>
        <w:rPr>
          <w:rFonts w:hint="eastAsia"/>
        </w:rPr>
        <w:t>第四节  信息的不完全和不对称</w:t>
      </w:r>
    </w:p>
    <w:p>
      <w:pPr>
        <w:tabs>
          <w:tab w:val="left" w:pos="3135"/>
        </w:tabs>
        <w:spacing w:before="156" w:beforeLines="50" w:after="156" w:afterLines="50" w:line="340" w:lineRule="exact"/>
        <w:ind w:firstLine="281" w:firstLineChars="100"/>
        <w:rPr>
          <w:rFonts w:hint="eastAsia"/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二、《宏观经济学》内容</w:t>
      </w:r>
      <w:r>
        <w:rPr>
          <w:b/>
          <w:bCs/>
          <w:sz w:val="28"/>
          <w:szCs w:val="21"/>
        </w:rPr>
        <w:tab/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第十二章  国民收入核算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第一节  宏观经济学的特点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第二节  国内生产总值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第三节  核算国民收入的两种方法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第四节  从国内生产总值到个人可支配收入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第五节  国民收入的基本公式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第六节  名义GDP和实际GDP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第十三章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简单国民收入决定理论 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第一节  均衡产出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第二节  凯恩斯的消费理论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第三节  关于消费函数的其他理论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第四节  两部门经济中国民收入的决定及变动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第五节  乘数论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第六节  三部门经济的收入决定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第七节  三部门经济中各种乘数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第八节  四部门经济中国民收入的决定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第十四章  产品市场和货币市场的一般均衡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4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第一节  投资的决定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  IS曲线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利率的决定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LM曲线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IS—LM分析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凯恩斯的基本理论框架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第十五章  宏观经济政策分析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第一节  财政政策和货币政策的影响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  财政政策效果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货币政策的效果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两种政策混合使用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第十六章  宏观经济政策实践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第一节  经济政策目标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  财政政策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货币政策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资本证券市场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金融衍生品市场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宏观经济政策及理论的演变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第十七章  总需求——总供给模型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第一节  总需求曲线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  总供给的一般说明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长期和短期在国民收入决定中的特殊含义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古典总供给曲线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凯恩斯总供给曲线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常规总供给曲线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第七节  总需求总供给模型对现实的解释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第八节  总需求总供给模型的数学小结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第十八章  失业与通货膨胀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第一节  失业的描述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第二节  失业的经济学解释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第三节  失业的影响与奥肯定律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第四节  通货膨胀的描述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第五节  通货膨胀的原因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第六节  通货膨胀的经济效应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第七节  失业与通货膨胀的关系——菲利普斯曲线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第二十章  国际经济部门的作用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第一节  汇率和对外贸易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  国际收支的平衡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IS－LM－BP模型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资本完全流动下的IS－LM－BP模型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开放经济条件的财政与货币政策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调整内部均衡与外部均衡的政策</w:t>
      </w:r>
    </w:p>
    <w:p>
      <w:pPr>
        <w:spacing w:before="156" w:beforeLines="50" w:line="34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第二十一章  经济增长理论和经济周期理论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第一节  国民收入长期趋势和短期波动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第二节  对经济增长的一般认识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第三节  增长核算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第四节  新古典增长理论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第五节  内生增长理论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第六节  促进经济增长的政策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第七节  经济周期的含义与特征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第八节  经济周期理论的简要回顾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第九节  乘数—加速数模型</w:t>
      </w:r>
    </w:p>
    <w:p>
      <w:pPr>
        <w:spacing w:before="156" w:beforeLines="50" w:after="156" w:afterLines="50" w:line="360" w:lineRule="auto"/>
        <w:ind w:firstLine="562" w:firstLineChars="200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三、推荐教材</w:t>
      </w:r>
    </w:p>
    <w:p>
      <w:pPr>
        <w:spacing w:before="156" w:beforeLines="50" w:after="156" w:afterLines="50" w:line="360" w:lineRule="auto"/>
        <w:ind w:firstLine="420" w:firstLineChars="200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《西方经济学(上、下册)》， 高鸿业主编，中国人民大学出版社，第</w:t>
      </w:r>
      <w:r>
        <w:rPr>
          <w:rFonts w:hint="eastAsia" w:ascii="Arial" w:hAnsi="Arial" w:cs="Arial"/>
          <w:color w:val="000000"/>
          <w:kern w:val="0"/>
          <w:szCs w:val="21"/>
        </w:rPr>
        <w:t>六</w:t>
      </w:r>
      <w:r>
        <w:rPr>
          <w:rFonts w:ascii="Arial" w:hAnsi="Arial" w:cs="Arial"/>
          <w:color w:val="000000"/>
          <w:kern w:val="0"/>
          <w:szCs w:val="21"/>
        </w:rPr>
        <w:t>版，201</w:t>
      </w:r>
      <w:r>
        <w:rPr>
          <w:rFonts w:hint="eastAsia" w:ascii="Arial" w:hAnsi="Arial" w:cs="Arial"/>
          <w:color w:val="000000"/>
          <w:kern w:val="0"/>
          <w:szCs w:val="21"/>
        </w:rPr>
        <w:t>4</w:t>
      </w:r>
      <w:r>
        <w:rPr>
          <w:rFonts w:ascii="Arial" w:hAnsi="Arial" w:cs="Arial"/>
          <w:color w:val="000000"/>
          <w:kern w:val="0"/>
          <w:szCs w:val="21"/>
        </w:rPr>
        <w:t>.0</w:t>
      </w:r>
      <w:r>
        <w:rPr>
          <w:rFonts w:hint="eastAsia" w:ascii="Arial" w:hAnsi="Arial" w:cs="Arial"/>
          <w:color w:val="000000"/>
          <w:kern w:val="0"/>
          <w:szCs w:val="21"/>
        </w:rPr>
        <w:t>7</w:t>
      </w:r>
    </w:p>
    <w:p>
      <w:pPr>
        <w:spacing w:before="156" w:beforeLines="50" w:after="156" w:afterLines="50" w:line="360" w:lineRule="auto"/>
        <w:ind w:firstLine="562" w:firstLineChars="200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四、考试题型分布</w:t>
      </w:r>
    </w:p>
    <w:p>
      <w:pPr>
        <w:spacing w:line="360" w:lineRule="auto"/>
        <w:ind w:firstLine="630" w:firstLineChars="300"/>
        <w:rPr>
          <w:rFonts w:hint="eastAsia"/>
        </w:rPr>
      </w:pPr>
      <w:r>
        <w:rPr>
          <w:rFonts w:hint="eastAsia"/>
        </w:rPr>
        <w:t>1．</w:t>
      </w:r>
      <w:r>
        <w:rPr>
          <w:rFonts w:hint="eastAsia"/>
          <w:lang w:val="en-US" w:eastAsia="zh-CN"/>
        </w:rPr>
        <w:t>概念</w:t>
      </w:r>
      <w:r>
        <w:rPr>
          <w:rFonts w:hint="eastAsia"/>
        </w:rPr>
        <w:t>解释（20分）</w:t>
      </w:r>
    </w:p>
    <w:p>
      <w:pPr>
        <w:spacing w:line="360" w:lineRule="auto"/>
        <w:ind w:firstLine="630" w:firstLineChars="300"/>
        <w:rPr>
          <w:rFonts w:hint="eastAsia"/>
        </w:rPr>
      </w:pPr>
      <w:r>
        <w:rPr>
          <w:rFonts w:hint="eastAsia"/>
        </w:rPr>
        <w:t>2．简答题（40分）</w:t>
      </w:r>
    </w:p>
    <w:p>
      <w:pPr>
        <w:spacing w:line="360" w:lineRule="auto"/>
        <w:ind w:firstLine="630" w:firstLineChars="300"/>
        <w:rPr>
          <w:rFonts w:hint="eastAsia"/>
        </w:rPr>
      </w:pPr>
      <w:r>
        <w:rPr>
          <w:rFonts w:hint="eastAsia"/>
        </w:rPr>
        <w:t>3．计算题（40分）</w:t>
      </w:r>
    </w:p>
    <w:p>
      <w:pPr>
        <w:spacing w:line="360" w:lineRule="auto"/>
        <w:ind w:firstLine="630" w:firstLineChars="300"/>
        <w:rPr>
          <w:rFonts w:hint="eastAsia"/>
        </w:rPr>
      </w:pPr>
      <w:r>
        <w:rPr>
          <w:rFonts w:hint="eastAsia"/>
        </w:rPr>
        <w:t>4．论述、应用原理分析问题（50分）</w:t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footerReference r:id="rId3" w:type="default"/>
      <w:footerReference r:id="rId4" w:type="even"/>
      <w:pgSz w:w="11907" w:h="16839"/>
      <w:pgMar w:top="56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F1"/>
    <w:rsid w:val="000007A3"/>
    <w:rsid w:val="00006420"/>
    <w:rsid w:val="000D345F"/>
    <w:rsid w:val="00191356"/>
    <w:rsid w:val="001B4525"/>
    <w:rsid w:val="002349CC"/>
    <w:rsid w:val="00262C19"/>
    <w:rsid w:val="0038378A"/>
    <w:rsid w:val="003E475D"/>
    <w:rsid w:val="003F675D"/>
    <w:rsid w:val="00432E52"/>
    <w:rsid w:val="00502E08"/>
    <w:rsid w:val="00537A6F"/>
    <w:rsid w:val="00546611"/>
    <w:rsid w:val="005E408B"/>
    <w:rsid w:val="00630BB0"/>
    <w:rsid w:val="006461DA"/>
    <w:rsid w:val="007243B0"/>
    <w:rsid w:val="007245F1"/>
    <w:rsid w:val="007C653F"/>
    <w:rsid w:val="007E6BD0"/>
    <w:rsid w:val="007F3F45"/>
    <w:rsid w:val="00814E29"/>
    <w:rsid w:val="00815379"/>
    <w:rsid w:val="00922AB6"/>
    <w:rsid w:val="00B926A6"/>
    <w:rsid w:val="00B96750"/>
    <w:rsid w:val="00BA7EE7"/>
    <w:rsid w:val="00CE3A82"/>
    <w:rsid w:val="00CE6F68"/>
    <w:rsid w:val="00CF347F"/>
    <w:rsid w:val="00DD05C3"/>
    <w:rsid w:val="00DF46A5"/>
    <w:rsid w:val="00E26C62"/>
    <w:rsid w:val="00E94688"/>
    <w:rsid w:val="00F50AB5"/>
    <w:rsid w:val="00FA637C"/>
    <w:rsid w:val="00FC1217"/>
    <w:rsid w:val="00FE5A28"/>
    <w:rsid w:val="012947CF"/>
    <w:rsid w:val="05335A26"/>
    <w:rsid w:val="0C6824DA"/>
    <w:rsid w:val="0FC16616"/>
    <w:rsid w:val="111220C7"/>
    <w:rsid w:val="16602D33"/>
    <w:rsid w:val="1F7D44A1"/>
    <w:rsid w:val="22947C3B"/>
    <w:rsid w:val="247A0B71"/>
    <w:rsid w:val="269B04AA"/>
    <w:rsid w:val="28D14E53"/>
    <w:rsid w:val="2AAA3AAE"/>
    <w:rsid w:val="2B254290"/>
    <w:rsid w:val="322D1B94"/>
    <w:rsid w:val="336C48F2"/>
    <w:rsid w:val="33B52E40"/>
    <w:rsid w:val="399E1BDD"/>
    <w:rsid w:val="520A212D"/>
    <w:rsid w:val="5A2A33DC"/>
    <w:rsid w:val="670B614F"/>
    <w:rsid w:val="683A0676"/>
    <w:rsid w:val="6D8A091D"/>
    <w:rsid w:val="701C7E1F"/>
    <w:rsid w:val="73856CCE"/>
    <w:rsid w:val="775A487C"/>
    <w:rsid w:val="7B421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4</Pages>
  <Words>358</Words>
  <Characters>2046</Characters>
  <Lines>17</Lines>
  <Paragraphs>4</Paragraphs>
  <TotalTime>0</TotalTime>
  <ScaleCrop>false</ScaleCrop>
  <LinksUpToDate>false</LinksUpToDate>
  <CharactersWithSpaces>2400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2013-09-05T01:04:00Z</dcterms:created>
  <dc:creator>Lenovo User</dc:creator>
  <cp:lastModifiedBy>Administrator</cp:lastModifiedBy>
  <cp:lastPrinted>2017-06-29T07:01:00Z</cp:lastPrinted>
  <dcterms:modified xsi:type="dcterms:W3CDTF">2021-09-16T13:36:27Z</dcterms:modified>
  <dc:title>浙江理工大学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