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4F" w:rsidRPr="00555830" w:rsidRDefault="00970B4F" w:rsidP="00970B4F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6"/>
          <w:szCs w:val="24"/>
        </w:rPr>
      </w:pPr>
      <w:r>
        <w:rPr>
          <w:rFonts w:ascii="微软雅黑" w:eastAsia="微软雅黑" w:hAnsi="微软雅黑" w:hint="eastAsia"/>
          <w:b/>
          <w:sz w:val="36"/>
          <w:szCs w:val="24"/>
        </w:rPr>
        <w:t>20</w:t>
      </w:r>
      <w:r w:rsidR="0084352D">
        <w:rPr>
          <w:rFonts w:ascii="微软雅黑" w:eastAsia="微软雅黑" w:hAnsi="微软雅黑" w:hint="eastAsia"/>
          <w:b/>
          <w:sz w:val="36"/>
          <w:szCs w:val="24"/>
        </w:rPr>
        <w:t>2</w:t>
      </w:r>
      <w:r w:rsidR="00062FDF">
        <w:rPr>
          <w:rFonts w:ascii="微软雅黑" w:eastAsia="微软雅黑" w:hAnsi="微软雅黑" w:hint="eastAsia"/>
          <w:b/>
          <w:sz w:val="36"/>
          <w:szCs w:val="24"/>
        </w:rPr>
        <w:t>2</w:t>
      </w:r>
      <w:r>
        <w:rPr>
          <w:rFonts w:ascii="微软雅黑" w:eastAsia="微软雅黑" w:hAnsi="微软雅黑" w:hint="eastAsia"/>
          <w:b/>
          <w:sz w:val="36"/>
          <w:szCs w:val="24"/>
        </w:rPr>
        <w:t>年</w:t>
      </w:r>
      <w:r w:rsidRPr="00555830">
        <w:rPr>
          <w:rFonts w:ascii="微软雅黑" w:eastAsia="微软雅黑" w:hAnsi="微软雅黑"/>
          <w:b/>
          <w:sz w:val="36"/>
          <w:szCs w:val="24"/>
        </w:rPr>
        <w:t>硕士研究生入学统一考试</w:t>
      </w:r>
      <w:r w:rsidRPr="00555830">
        <w:rPr>
          <w:rFonts w:ascii="微软雅黑" w:eastAsia="微软雅黑" w:hAnsi="微软雅黑" w:hint="eastAsia"/>
          <w:b/>
          <w:sz w:val="36"/>
          <w:szCs w:val="24"/>
        </w:rPr>
        <w:t>法</w:t>
      </w:r>
      <w:r w:rsidRPr="00555830">
        <w:rPr>
          <w:rFonts w:ascii="微软雅黑" w:eastAsia="微软雅黑" w:hAnsi="微软雅黑"/>
          <w:b/>
          <w:sz w:val="36"/>
          <w:szCs w:val="24"/>
        </w:rPr>
        <w:t>学考试大纲</w:t>
      </w:r>
    </w:p>
    <w:p w:rsidR="00970B4F" w:rsidRPr="00555830" w:rsidRDefault="00970B4F" w:rsidP="00970B4F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</w:p>
    <w:p w:rsidR="00970B4F" w:rsidRPr="00555830" w:rsidRDefault="00970B4F" w:rsidP="00970B4F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  <w:r w:rsidRPr="00555830">
        <w:rPr>
          <w:rFonts w:ascii="微软雅黑" w:eastAsia="微软雅黑" w:hAnsi="微软雅黑" w:hint="eastAsia"/>
          <w:b/>
          <w:sz w:val="28"/>
          <w:szCs w:val="24"/>
        </w:rPr>
        <w:t>（</w:t>
      </w:r>
      <w:r w:rsidRPr="00555830">
        <w:rPr>
          <w:rFonts w:ascii="微软雅黑" w:eastAsia="微软雅黑" w:hAnsi="微软雅黑"/>
          <w:b/>
          <w:sz w:val="28"/>
          <w:szCs w:val="24"/>
        </w:rPr>
        <w:t>612）法理、民法、民事诉讼法</w:t>
      </w:r>
    </w:p>
    <w:p w:rsidR="00970B4F" w:rsidRPr="00555830" w:rsidRDefault="00970B4F" w:rsidP="00970B4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970B4F" w:rsidRPr="00555830" w:rsidRDefault="00970B4F" w:rsidP="00970B4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考试科目：</w:t>
      </w:r>
      <w:r w:rsidRPr="00555830">
        <w:rPr>
          <w:rFonts w:ascii="微软雅黑" w:eastAsia="微软雅黑" w:hAnsi="微软雅黑" w:hint="eastAsia"/>
          <w:sz w:val="24"/>
          <w:szCs w:val="24"/>
        </w:rPr>
        <w:t>（612）</w:t>
      </w:r>
      <w:r w:rsidRPr="00555830">
        <w:rPr>
          <w:rFonts w:ascii="微软雅黑" w:eastAsia="微软雅黑" w:hAnsi="微软雅黑"/>
          <w:sz w:val="24"/>
          <w:szCs w:val="24"/>
        </w:rPr>
        <w:t>法理、民法、民事诉讼法</w:t>
      </w:r>
    </w:p>
    <w:p w:rsidR="00970B4F" w:rsidRPr="00555830" w:rsidRDefault="00970B4F" w:rsidP="00970B4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一、试卷满分及考试时间</w:t>
      </w:r>
    </w:p>
    <w:p w:rsidR="00970B4F" w:rsidRPr="00555830" w:rsidRDefault="00970B4F" w:rsidP="00970B4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试卷满分为</w:t>
      </w:r>
      <w:r w:rsidRPr="00555830">
        <w:rPr>
          <w:rFonts w:ascii="微软雅黑" w:eastAsia="微软雅黑" w:hAnsi="微软雅黑" w:cs="Times New Roman"/>
          <w:sz w:val="24"/>
          <w:szCs w:val="24"/>
        </w:rPr>
        <w:t>150</w:t>
      </w:r>
      <w:r w:rsidRPr="00555830">
        <w:rPr>
          <w:rFonts w:ascii="微软雅黑" w:eastAsia="微软雅黑" w:hAnsi="微软雅黑"/>
          <w:sz w:val="24"/>
          <w:szCs w:val="24"/>
        </w:rPr>
        <w:t>分，考试时间为</w:t>
      </w:r>
      <w:r w:rsidRPr="00555830">
        <w:rPr>
          <w:rFonts w:ascii="微软雅黑" w:eastAsia="微软雅黑" w:hAnsi="微软雅黑" w:cs="Times New Roman"/>
          <w:sz w:val="24"/>
          <w:szCs w:val="24"/>
        </w:rPr>
        <w:t>180</w:t>
      </w:r>
      <w:r w:rsidRPr="00555830">
        <w:rPr>
          <w:rFonts w:ascii="微软雅黑" w:eastAsia="微软雅黑" w:hAnsi="微软雅黑"/>
          <w:sz w:val="24"/>
          <w:szCs w:val="24"/>
        </w:rPr>
        <w:t>分钟</w:t>
      </w:r>
      <w:r w:rsidRPr="00555830">
        <w:rPr>
          <w:rFonts w:ascii="微软雅黑" w:eastAsia="微软雅黑" w:hAnsi="微软雅黑" w:hint="eastAsia"/>
          <w:sz w:val="24"/>
          <w:szCs w:val="24"/>
        </w:rPr>
        <w:t>。</w:t>
      </w:r>
    </w:p>
    <w:p w:rsidR="00970B4F" w:rsidRPr="00555830" w:rsidRDefault="00970B4F" w:rsidP="00970B4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二、答题方式</w:t>
      </w:r>
    </w:p>
    <w:p w:rsidR="00970B4F" w:rsidRDefault="00970B4F" w:rsidP="00970B4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答题方式为闭卷、笔试</w:t>
      </w:r>
      <w:r w:rsidRPr="00555830">
        <w:rPr>
          <w:rFonts w:ascii="微软雅黑" w:eastAsia="微软雅黑" w:hAnsi="微软雅黑" w:hint="eastAsia"/>
          <w:sz w:val="24"/>
          <w:szCs w:val="24"/>
        </w:rPr>
        <w:t>。</w:t>
      </w:r>
    </w:p>
    <w:p w:rsidR="00970B4F" w:rsidRDefault="00970B4F" w:rsidP="00970B4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970B4F" w:rsidRDefault="00970B4F" w:rsidP="00970B4F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法理学</w:t>
      </w:r>
      <w:r w:rsidR="00532CB6">
        <w:rPr>
          <w:rFonts w:ascii="微软雅黑" w:eastAsia="微软雅黑" w:hAnsi="微软雅黑" w:hint="eastAsia"/>
          <w:b/>
          <w:sz w:val="32"/>
          <w:szCs w:val="24"/>
        </w:rPr>
        <w:t>部分</w:t>
      </w:r>
      <w:r w:rsidR="00532CB6">
        <w:rPr>
          <w:rFonts w:ascii="微软雅黑" w:eastAsia="微软雅黑" w:hAnsi="微软雅黑" w:hint="eastAsia"/>
          <w:b/>
          <w:kern w:val="0"/>
          <w:sz w:val="32"/>
          <w:szCs w:val="24"/>
        </w:rPr>
        <w:t>（50分）</w:t>
      </w:r>
    </w:p>
    <w:p w:rsidR="007A63AF" w:rsidRDefault="007A63AF" w:rsidP="007A63AF">
      <w:pPr>
        <w:pStyle w:val="1"/>
      </w:pPr>
      <w:r>
        <w:t>一、</w:t>
      </w:r>
      <w:r>
        <w:rPr>
          <w:rFonts w:hint="eastAsia"/>
        </w:rPr>
        <w:t>法理学基本概念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7A63AF" w:rsidRDefault="007A63AF" w:rsidP="007A63AF">
      <w:pPr>
        <w:spacing w:after="0" w:line="0" w:lineRule="atLeast"/>
        <w:ind w:left="12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法的定义、法的本质</w:t>
      </w:r>
      <w:r>
        <w:rPr>
          <w:rFonts w:ascii="微软雅黑" w:eastAsia="微软雅黑" w:hAnsi="微软雅黑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 xml:space="preserve">法的基本特征、法的作用、法律规则、法律原则、法律渊源、法的效力、法律体系、法律部门、当代中国的法律体系、权利与义务、法律行为、 法律关系、法律责任  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．掌握法的概念和法的基本特征，</w:t>
      </w:r>
      <w:r>
        <w:rPr>
          <w:rFonts w:ascii="微软雅黑" w:eastAsia="微软雅黑" w:hAnsi="微软雅黑"/>
          <w:sz w:val="24"/>
          <w:szCs w:val="24"/>
        </w:rPr>
        <w:t>了解</w:t>
      </w:r>
      <w:r>
        <w:rPr>
          <w:rFonts w:ascii="微软雅黑" w:eastAsia="微软雅黑" w:hAnsi="微软雅黑" w:hint="eastAsia"/>
          <w:sz w:val="24"/>
          <w:szCs w:val="24"/>
        </w:rPr>
        <w:t>法的本质特征。掌握法的作用</w:t>
      </w:r>
      <w:r>
        <w:rPr>
          <w:rFonts w:ascii="微软雅黑" w:eastAsia="微软雅黑" w:hAnsi="微软雅黑"/>
          <w:sz w:val="24"/>
          <w:szCs w:val="24"/>
        </w:rPr>
        <w:t>的概念</w:t>
      </w:r>
      <w:r>
        <w:rPr>
          <w:rFonts w:ascii="微软雅黑" w:eastAsia="微软雅黑" w:hAnsi="微软雅黑" w:hint="eastAsia"/>
          <w:sz w:val="24"/>
          <w:szCs w:val="24"/>
        </w:rPr>
        <w:t>，分类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掌握法的局限的原因与表现方式。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．理解法律规则</w:t>
      </w:r>
      <w:r>
        <w:rPr>
          <w:rFonts w:ascii="微软雅黑" w:eastAsia="微软雅黑" w:hAnsi="微软雅黑"/>
          <w:sz w:val="24"/>
          <w:szCs w:val="24"/>
        </w:rPr>
        <w:t>的</w:t>
      </w:r>
      <w:r>
        <w:rPr>
          <w:rFonts w:ascii="微软雅黑" w:eastAsia="微软雅黑" w:hAnsi="微软雅黑" w:hint="eastAsia"/>
          <w:sz w:val="24"/>
          <w:szCs w:val="24"/>
        </w:rPr>
        <w:t>含义、逻辑结构，掌握法律原则的作用。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．掌握法律渊源</w:t>
      </w:r>
      <w:r>
        <w:rPr>
          <w:rFonts w:ascii="微软雅黑" w:eastAsia="微软雅黑" w:hAnsi="微软雅黑"/>
          <w:sz w:val="24"/>
          <w:szCs w:val="24"/>
        </w:rPr>
        <w:t>的概念</w:t>
      </w:r>
      <w:r>
        <w:rPr>
          <w:rFonts w:ascii="微软雅黑" w:eastAsia="微软雅黑" w:hAnsi="微软雅黑" w:hint="eastAsia"/>
          <w:sz w:val="24"/>
          <w:szCs w:val="24"/>
        </w:rPr>
        <w:t>、分类；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当代中国法的渊源；掌握法的效力层次的含义及划分效力层次的规则；理解法的效力范围。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．掌握法律部门和法律体系</w:t>
      </w:r>
      <w:r>
        <w:rPr>
          <w:rFonts w:ascii="微软雅黑" w:eastAsia="微软雅黑" w:hAnsi="微软雅黑"/>
          <w:sz w:val="24"/>
          <w:szCs w:val="24"/>
        </w:rPr>
        <w:t>的概念，理解</w:t>
      </w:r>
      <w:r>
        <w:rPr>
          <w:rFonts w:ascii="微软雅黑" w:eastAsia="微软雅黑" w:hAnsi="微软雅黑" w:hint="eastAsia"/>
          <w:sz w:val="24"/>
          <w:szCs w:val="24"/>
        </w:rPr>
        <w:t>当代中国法律体系的组成。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权利和义务的概念、本质、特征和作用，掌握权利与义务的关系。理解权利的分类。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6．理解法律行为的特征和组成结构</w:t>
      </w:r>
      <w:r>
        <w:rPr>
          <w:rFonts w:ascii="微软雅黑" w:eastAsia="微软雅黑" w:hAnsi="微软雅黑"/>
          <w:sz w:val="24"/>
          <w:szCs w:val="24"/>
        </w:rPr>
        <w:t>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7．掌握法律关系的概念、特征与分类；掌握法律关系主体、客体、权利能力和行为能力；掌握法律关系的形成、变更与消灭</w:t>
      </w:r>
      <w:r>
        <w:rPr>
          <w:rFonts w:ascii="微软雅黑" w:eastAsia="微软雅黑" w:hAnsi="微软雅黑"/>
          <w:sz w:val="24"/>
          <w:szCs w:val="24"/>
        </w:rPr>
        <w:t>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8．理解法律责任的特点；掌握法律责任的构成要件和分类；掌握法律责任的归责与免责。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A63AF" w:rsidRDefault="007A63AF" w:rsidP="007A63AF">
      <w:pPr>
        <w:pStyle w:val="1"/>
      </w:pPr>
      <w:r>
        <w:lastRenderedPageBreak/>
        <w:t>二、</w:t>
      </w:r>
      <w:r>
        <w:rPr>
          <w:rFonts w:hint="eastAsia"/>
        </w:rPr>
        <w:t>法的运行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法的制定、法的实施、法律程序、法律职业、法律方法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．理解立法的概念、特点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理解立法体制。掌握我国的立法体制。掌握我国立法的指导思想和依法立法、科学立法和民主立法等基本原则。理解立法程序、立法技术。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．理解守法、执法和司法的概念及主体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掌握守法的条件。掌握执法的基本原则。掌握我国的司法体系。掌握司法的基本要求和基本原则。理解法律监督的概念和构成。了解监察权概念、性质和监察体制。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．理解法律方法的意义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掌握法律解释的概念、必要性。掌握法律解释的体制。掌握法律解释的原则与方法。掌握法律推理的概念与特征。理解形式推理与实质推理。了解法律发现、法律论证、司法数据处理。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．理解法律程序的特点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了解正当程序的历史。理解正当程序的特征。掌握法律程序的作用和意义。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．掌握法律职业的概念、特征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了解法律职业的历史。理解法律职业的技能。掌握法律职业的思维（法律思维方式）的性质和特征。理解法律职业伦理。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A63AF" w:rsidRDefault="007A63AF" w:rsidP="007A63AF">
      <w:pPr>
        <w:pStyle w:val="1"/>
      </w:pPr>
      <w:r>
        <w:t>三、</w:t>
      </w:r>
      <w:r>
        <w:rPr>
          <w:rFonts w:hint="eastAsia"/>
        </w:rPr>
        <w:t>法的价值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法的价值、法与人权、法与秩序、法与自由、法与效率、法与正义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．掌握法治的代价。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．理解法的价值和法的价值体系。掌握法的价值的冲突与整合</w:t>
      </w:r>
      <w:r>
        <w:rPr>
          <w:rFonts w:ascii="微软雅黑" w:eastAsia="微软雅黑" w:hAnsi="微软雅黑"/>
          <w:sz w:val="24"/>
          <w:szCs w:val="24"/>
        </w:rPr>
        <w:t>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．理解人权的概念史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理解人权的释义。掌握人权的基本特点与分类。掌握人权的法律保护和我国人权保护的特点。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．了解秩序的概念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理解典型的秩序观。理解法对秩序的维护作用。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．掌握自由的概念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掌握自由、权利与权力。掌握法对自由的保障作用。</w:t>
      </w:r>
    </w:p>
    <w:p w:rsidR="007A63AF" w:rsidRDefault="007A63AF" w:rsidP="007A63AF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．了解效率的概念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理解法对效率的促进作用。</w:t>
      </w:r>
    </w:p>
    <w:p w:rsidR="007A63AF" w:rsidRDefault="007A63AF" w:rsidP="007A63AF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7．了解正义的概念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掌握法律与正义的关系。掌握形式正义和实质正义。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A63AF" w:rsidRDefault="007A63AF" w:rsidP="007A63AF">
      <w:pPr>
        <w:pStyle w:val="1"/>
      </w:pPr>
      <w:r>
        <w:lastRenderedPageBreak/>
        <w:t>四、</w:t>
      </w:r>
      <w:r>
        <w:rPr>
          <w:rFonts w:hint="eastAsia"/>
        </w:rPr>
        <w:t>法治与法治中国</w:t>
      </w:r>
    </w:p>
    <w:p w:rsidR="007A63AF" w:rsidRDefault="007A63AF" w:rsidP="007A63AF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7A63AF" w:rsidRDefault="007A63AF" w:rsidP="007A63AF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法治原理、法治国家、法治中国、法与经济、法与政治、法与科技、法与文化、法与和谐社会</w:t>
      </w:r>
    </w:p>
    <w:p w:rsidR="007A63AF" w:rsidRDefault="007A63AF" w:rsidP="007A63AF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:rsidR="007A63AF" w:rsidRDefault="007A63AF" w:rsidP="007A63AF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1．</w:t>
      </w:r>
      <w:r>
        <w:rPr>
          <w:rFonts w:ascii="微软雅黑" w:eastAsia="微软雅黑" w:hAnsi="微软雅黑" w:hint="eastAsia"/>
          <w:sz w:val="24"/>
          <w:szCs w:val="24"/>
        </w:rPr>
        <w:t>掌握法治、法制、当代中国法治、法治体系、法治中国。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2．</w:t>
      </w:r>
      <w:r>
        <w:rPr>
          <w:rFonts w:ascii="微软雅黑" w:eastAsia="微软雅黑" w:hAnsi="微软雅黑" w:hint="eastAsia"/>
          <w:sz w:val="24"/>
          <w:szCs w:val="24"/>
        </w:rPr>
        <w:t>理解法与公共权力的关系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掌握法与政策的关系。理解法与政治文明和政治体制改革。掌握依法治国与执政能力建设。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．了解科学技术对法的影响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掌握科技、科技法中的伦理问题。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．了解法与文化的关系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理解法与传统。掌握法与道德。理解法与宗教。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．理解社会主义和谐社会的法律机制</w:t>
      </w:r>
      <w:r>
        <w:rPr>
          <w:rFonts w:ascii="微软雅黑" w:eastAsia="微软雅黑" w:hAnsi="微软雅黑"/>
          <w:sz w:val="24"/>
          <w:szCs w:val="24"/>
        </w:rPr>
        <w:t>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.</w:t>
      </w:r>
      <w:r w:rsidRPr="007E5039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了解法与生产力、法与生产关系之间的关系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理解法与市场经济之间的关系。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A63AF" w:rsidRDefault="007A63AF" w:rsidP="007A63AF">
      <w:pPr>
        <w:pStyle w:val="1"/>
      </w:pPr>
      <w:r>
        <w:t>五、</w:t>
      </w:r>
      <w:r>
        <w:rPr>
          <w:rFonts w:hint="eastAsia"/>
        </w:rPr>
        <w:t>法的起源和发展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法的起源、法的历史类型、法的演进、法与全球化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1．理解法的历史类型的概念与划分标准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掌握法的历史类型更替的一般规律。了解古代法律制度。掌握近现代资本主义法律制度。掌握当代中国社会主义法律制度。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2．理解法律演进的一般理论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掌握法律继承和法律移植。理解法治改革。</w:t>
      </w:r>
    </w:p>
    <w:p w:rsidR="007A63AF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3．理解全球化时代的法律发展趋势。了解全球化的概念、全球法治治理。</w:t>
      </w:r>
    </w:p>
    <w:p w:rsidR="007A63AF" w:rsidRDefault="007A63AF" w:rsidP="007A63AF"/>
    <w:p w:rsidR="007A63AF" w:rsidRPr="00124695" w:rsidRDefault="007A63AF" w:rsidP="007A63AF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7A63AF" w:rsidRPr="00124695" w:rsidRDefault="007A63AF" w:rsidP="007A63AF"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</w:t>
      </w:r>
      <w:r w:rsidRPr="00124695">
        <w:rPr>
          <w:rFonts w:hint="eastAsia"/>
          <w:sz w:val="28"/>
          <w:szCs w:val="28"/>
        </w:rPr>
        <w:t>：</w:t>
      </w:r>
    </w:p>
    <w:p w:rsidR="007A63AF" w:rsidRPr="007A63AF" w:rsidRDefault="007A63AF" w:rsidP="007A63AF">
      <w:pPr>
        <w:ind w:left="0"/>
        <w:rPr>
          <w:color w:val="auto"/>
          <w:sz w:val="28"/>
          <w:szCs w:val="28"/>
        </w:rPr>
      </w:pPr>
      <w:r w:rsidRPr="007A63AF">
        <w:rPr>
          <w:rFonts w:hint="eastAsia"/>
          <w:color w:val="auto"/>
          <w:sz w:val="28"/>
          <w:szCs w:val="28"/>
        </w:rPr>
        <w:t>张文显：《法理学》（第五版），高等教育出版社2</w:t>
      </w:r>
      <w:r w:rsidRPr="007A63AF">
        <w:rPr>
          <w:color w:val="auto"/>
          <w:sz w:val="28"/>
          <w:szCs w:val="28"/>
        </w:rPr>
        <w:t>018</w:t>
      </w:r>
      <w:r w:rsidRPr="007A63AF">
        <w:rPr>
          <w:rFonts w:hint="eastAsia"/>
          <w:color w:val="auto"/>
          <w:sz w:val="28"/>
          <w:szCs w:val="28"/>
        </w:rPr>
        <w:t>年版。</w:t>
      </w:r>
    </w:p>
    <w:p w:rsidR="007A63AF" w:rsidRPr="006C431B" w:rsidRDefault="007A63AF" w:rsidP="007A63A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970B4F" w:rsidRPr="007A63AF" w:rsidRDefault="00970B4F" w:rsidP="00970B4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E47310" w:rsidRDefault="00970B4F" w:rsidP="00E47310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  <w:r w:rsidRPr="00904E8A">
        <w:rPr>
          <w:rFonts w:ascii="微软雅黑" w:eastAsia="微软雅黑" w:hAnsi="微软雅黑" w:hint="eastAsia"/>
          <w:b/>
          <w:sz w:val="32"/>
          <w:szCs w:val="24"/>
        </w:rPr>
        <w:t xml:space="preserve">    </w:t>
      </w:r>
      <w:r w:rsidR="00E47310" w:rsidRPr="00904E8A">
        <w:rPr>
          <w:rFonts w:ascii="微软雅黑" w:eastAsia="微软雅黑" w:hAnsi="微软雅黑" w:hint="eastAsia"/>
          <w:b/>
          <w:sz w:val="32"/>
          <w:szCs w:val="24"/>
        </w:rPr>
        <w:t xml:space="preserve">    民法部分</w:t>
      </w:r>
      <w:r w:rsidR="00E47310">
        <w:rPr>
          <w:rFonts w:ascii="微软雅黑" w:eastAsia="微软雅黑" w:hAnsi="微软雅黑" w:hint="eastAsia"/>
          <w:b/>
          <w:kern w:val="0"/>
          <w:sz w:val="32"/>
          <w:szCs w:val="24"/>
        </w:rPr>
        <w:t>（50分）</w:t>
      </w:r>
    </w:p>
    <w:p w:rsidR="00E47310" w:rsidRDefault="00E47310" w:rsidP="00E47310">
      <w:pPr>
        <w:pStyle w:val="1"/>
      </w:pPr>
      <w:r>
        <w:t>一、</w:t>
      </w:r>
      <w:r>
        <w:rPr>
          <w:rFonts w:hint="eastAsia"/>
        </w:rPr>
        <w:t>民法总论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lastRenderedPageBreak/>
        <w:t>考试内容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民法的</w:t>
      </w: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调整对象  民法的性质 民法的渊源 民法基本原则 民事法律关系  自然人  法人 非法人组织  法律</w:t>
      </w:r>
      <w:r>
        <w:rPr>
          <w:rFonts w:ascii="微软雅黑" w:eastAsia="微软雅黑" w:hAnsi="微软雅黑" w:hint="eastAsia"/>
          <w:sz w:val="24"/>
          <w:szCs w:val="24"/>
        </w:rPr>
        <w:t>行为  代理  诉讼时效。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了解和掌握民法的基本范畴、调整对象、民法的性质、民法的渊源、理解和</w:t>
      </w:r>
      <w:r w:rsidRPr="000A7204">
        <w:rPr>
          <w:rFonts w:ascii="微软雅黑" w:eastAsia="微软雅黑" w:hAnsi="微软雅黑"/>
          <w:color w:val="auto"/>
          <w:sz w:val="24"/>
          <w:szCs w:val="24"/>
        </w:rPr>
        <w:t>掌握</w:t>
      </w: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民法的基本原则、了解民事法律关系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2．</w:t>
      </w:r>
      <w:r w:rsidRPr="000A7204">
        <w:rPr>
          <w:rFonts w:ascii="微软雅黑" w:eastAsia="微软雅黑" w:hAnsi="微软雅黑"/>
          <w:color w:val="auto"/>
          <w:sz w:val="24"/>
          <w:szCs w:val="24"/>
        </w:rPr>
        <w:t>掌握</w:t>
      </w: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自然人的基本法律问题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3．</w:t>
      </w:r>
      <w:r w:rsidRPr="000A7204">
        <w:rPr>
          <w:rFonts w:ascii="微软雅黑" w:eastAsia="微软雅黑" w:hAnsi="微软雅黑"/>
          <w:color w:val="auto"/>
          <w:sz w:val="24"/>
          <w:szCs w:val="24"/>
        </w:rPr>
        <w:t>理解</w:t>
      </w: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与掌握法人的基本法律问题和制度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4．掌握非法人组织的含义、法律地位及民事责任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5．理解和</w:t>
      </w:r>
      <w:r w:rsidRPr="000A7204">
        <w:rPr>
          <w:rFonts w:ascii="微软雅黑" w:eastAsia="微软雅黑" w:hAnsi="微软雅黑"/>
          <w:color w:val="auto"/>
          <w:sz w:val="24"/>
          <w:szCs w:val="24"/>
        </w:rPr>
        <w:t>掌握</w:t>
      </w: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法律行为制度及理论问题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6．理解和掌握代理的基本法律问题和制度</w:t>
      </w:r>
    </w:p>
    <w:p w:rsidR="00E47310" w:rsidRPr="00F07D56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7．掌握诉讼时效的基本法律问题和制度</w:t>
      </w:r>
    </w:p>
    <w:p w:rsidR="00E47310" w:rsidRPr="003F23E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E47310" w:rsidRDefault="00E47310" w:rsidP="00E47310">
      <w:pPr>
        <w:pStyle w:val="1"/>
      </w:pPr>
      <w:r>
        <w:t>二、</w:t>
      </w:r>
      <w:r>
        <w:rPr>
          <w:rFonts w:hint="eastAsia"/>
        </w:rPr>
        <w:t>人身权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人身权的概念与性质   人身权的种类与内容   人身权的民法保护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．了解和掌握人身权的概念、类型与内容、了解人身权的立法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人身权的民法保护及发展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E47310" w:rsidRDefault="00E47310" w:rsidP="00E47310">
      <w:pPr>
        <w:pStyle w:val="1"/>
      </w:pPr>
      <w:r>
        <w:t>三、</w:t>
      </w:r>
      <w:r>
        <w:rPr>
          <w:rFonts w:hint="eastAsia"/>
        </w:rPr>
        <w:t>物权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物权与物权法   物权的效力  物权的分类 物权的变动  物权的公示  所有权概述  所有权的取得   相邻关系  共有  建筑物区分所有权 </w:t>
      </w:r>
      <w:r w:rsidRPr="00B83403">
        <w:rPr>
          <w:rFonts w:ascii="微软雅黑" w:eastAsia="微软雅黑" w:hAnsi="微软雅黑" w:hint="eastAsia"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用益物权的基本问题 地役权  担保物权一般问题  抵押权  质权  留置权 </w:t>
      </w:r>
      <w:r w:rsidRPr="00E47310">
        <w:rPr>
          <w:rFonts w:ascii="微软雅黑" w:eastAsia="微软雅黑" w:hAnsi="微软雅黑" w:hint="eastAsia"/>
          <w:color w:val="auto"/>
          <w:sz w:val="24"/>
          <w:szCs w:val="24"/>
        </w:rPr>
        <w:t xml:space="preserve"> 占有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．掌握物权与物权法、物权与债权的区分、物权的分类、物权的效力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2．理解和掌握物权变动理论与立法、掌握物权的公示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3．掌握所有权的一般问题、了解所有权的取得、共有制度和相邻关系、掌握建筑物区分所有权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4．掌握用益物权的基本问题、了解用益物权的类型及内容</w:t>
      </w:r>
    </w:p>
    <w:p w:rsidR="00E47310" w:rsidRDefault="00E47310" w:rsidP="00E47310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5. 掌握担保物权一般问题、理解和掌握抵押权、质权和留置权制度</w:t>
      </w:r>
    </w:p>
    <w:p w:rsidR="00E47310" w:rsidRDefault="00E47310" w:rsidP="00E47310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6. 了解占有制度</w:t>
      </w:r>
    </w:p>
    <w:p w:rsidR="00E47310" w:rsidRPr="009D0371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E47310" w:rsidRDefault="00E47310" w:rsidP="00E47310">
      <w:pPr>
        <w:pStyle w:val="1"/>
      </w:pPr>
      <w:r>
        <w:t>四、</w:t>
      </w:r>
      <w:r>
        <w:rPr>
          <w:rFonts w:hint="eastAsia"/>
        </w:rPr>
        <w:t>债权</w:t>
      </w:r>
    </w:p>
    <w:p w:rsidR="00E47310" w:rsidRDefault="00E47310" w:rsidP="00E47310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E47310" w:rsidRDefault="00E47310" w:rsidP="00E47310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债与债权法 债的发生根据 债的分类 债的履行 债的移转 债的担保 债的保全 债的消灭  侵权行为之债  不当得利之债  无因管理之债  合同的概念与特点  合同的类型 合同订立  合同的形式和合同的解释  格式合同  合同履行中的抗辩权  合同的变更和解除 违约责任  缔约过失责任、有关记名合同。</w:t>
      </w:r>
    </w:p>
    <w:p w:rsidR="00E47310" w:rsidRDefault="00E47310" w:rsidP="00E47310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:rsidR="00E47310" w:rsidRDefault="00E47310" w:rsidP="00E47310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1．</w:t>
      </w: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掌握债与债权法、了解债的发生根据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2．掌握债的履行与不履行、合同履行中的抗辩权制度、理解债的担保和保全制度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3．掌握债的移转、了解债的消灭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4．理解和掌握侵权行为之债、了解不当得利之债与无因管理之债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>5．了解合同的概念与类型、掌握合同的订立、合同的解释规则、掌握格式合同</w:t>
      </w:r>
      <w:r w:rsidRPr="000A7204">
        <w:rPr>
          <w:rFonts w:ascii="微软雅黑" w:eastAsia="微软雅黑" w:hAnsi="微软雅黑"/>
          <w:color w:val="auto"/>
          <w:sz w:val="24"/>
          <w:szCs w:val="24"/>
        </w:rPr>
        <w:t xml:space="preserve"> </w:t>
      </w:r>
    </w:p>
    <w:p w:rsidR="00E47310" w:rsidRPr="000A7204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 w:rsidRPr="000A7204">
        <w:rPr>
          <w:rFonts w:ascii="微软雅黑" w:eastAsia="微软雅黑" w:hAnsi="微软雅黑" w:hint="eastAsia"/>
          <w:color w:val="auto"/>
          <w:sz w:val="24"/>
          <w:szCs w:val="24"/>
        </w:rPr>
        <w:t xml:space="preserve">6．了解和掌握合同的变更和解除  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7．理解违约责任的含义、法律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特征及归责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原则、违约责任的形式、掌握缔约过失责任</w:t>
      </w:r>
    </w:p>
    <w:p w:rsidR="00E47310" w:rsidRP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8．了解买卖合同、租赁合同、借贷合同、承揽合同、保管合同、仓储合同、</w:t>
      </w:r>
      <w:r w:rsidRPr="00E47310">
        <w:rPr>
          <w:rFonts w:ascii="微软雅黑" w:eastAsia="微软雅黑" w:hAnsi="微软雅黑" w:hint="eastAsia"/>
          <w:color w:val="auto"/>
          <w:sz w:val="24"/>
          <w:szCs w:val="24"/>
        </w:rPr>
        <w:t>运输合同、委托合同、行纪合同。</w:t>
      </w:r>
    </w:p>
    <w:p w:rsidR="00E47310" w:rsidRDefault="00E47310" w:rsidP="00E4731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E47310" w:rsidRPr="006E67B3" w:rsidRDefault="00E47310" w:rsidP="00E47310"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</w:t>
      </w:r>
      <w:r w:rsidRPr="00124695">
        <w:rPr>
          <w:rFonts w:hint="eastAsia"/>
          <w:sz w:val="28"/>
          <w:szCs w:val="28"/>
        </w:rPr>
        <w:t>：</w:t>
      </w:r>
    </w:p>
    <w:p w:rsidR="00E47310" w:rsidRDefault="00E47310" w:rsidP="00B723C3">
      <w:pPr>
        <w:spacing w:after="0" w:line="0" w:lineRule="atLeast"/>
        <w:ind w:leftChars="333" w:left="699" w:right="0"/>
        <w:contextualSpacing/>
        <w:rPr>
          <w:color w:val="auto"/>
          <w:kern w:val="0"/>
          <w:sz w:val="28"/>
          <w:szCs w:val="28"/>
        </w:rPr>
      </w:pPr>
      <w:r w:rsidRPr="006E67B3">
        <w:rPr>
          <w:rFonts w:hint="eastAsia"/>
          <w:kern w:val="0"/>
          <w:sz w:val="28"/>
          <w:szCs w:val="28"/>
        </w:rPr>
        <w:t>《民法学》彭万林</w:t>
      </w:r>
      <w:r w:rsidR="00B723C3">
        <w:rPr>
          <w:rFonts w:hint="eastAsia"/>
          <w:kern w:val="0"/>
          <w:sz w:val="28"/>
          <w:szCs w:val="28"/>
        </w:rPr>
        <w:t>、覃有土主编</w:t>
      </w:r>
      <w:r w:rsidR="00F06951">
        <w:rPr>
          <w:rFonts w:hint="eastAsia"/>
          <w:kern w:val="0"/>
          <w:sz w:val="28"/>
          <w:szCs w:val="28"/>
        </w:rPr>
        <w:t>，</w:t>
      </w:r>
      <w:r w:rsidRPr="006E67B3">
        <w:rPr>
          <w:rFonts w:hint="eastAsia"/>
          <w:kern w:val="0"/>
          <w:sz w:val="28"/>
          <w:szCs w:val="28"/>
        </w:rPr>
        <w:t>中国政法大学出版社</w:t>
      </w:r>
      <w:r>
        <w:rPr>
          <w:kern w:val="0"/>
          <w:sz w:val="28"/>
          <w:szCs w:val="28"/>
        </w:rPr>
        <w:t xml:space="preserve"> </w:t>
      </w:r>
      <w:r w:rsidRPr="000A7204">
        <w:rPr>
          <w:color w:val="auto"/>
          <w:kern w:val="0"/>
          <w:sz w:val="28"/>
          <w:szCs w:val="28"/>
        </w:rPr>
        <w:t>201</w:t>
      </w:r>
      <w:r w:rsidRPr="000A7204">
        <w:rPr>
          <w:rFonts w:hint="eastAsia"/>
          <w:color w:val="auto"/>
          <w:kern w:val="0"/>
          <w:sz w:val="28"/>
          <w:szCs w:val="28"/>
        </w:rPr>
        <w:t>8年3月第8版</w:t>
      </w:r>
    </w:p>
    <w:p w:rsidR="002B5BD4" w:rsidRDefault="002B5BD4" w:rsidP="00E47310">
      <w:pPr>
        <w:spacing w:after="0" w:line="0" w:lineRule="atLeast"/>
        <w:ind w:left="0" w:right="0" w:firstLineChars="250" w:firstLine="700"/>
        <w:contextualSpacing/>
        <w:rPr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</w:rPr>
        <w:t>《中华人民共和国民法典》（2021年1月1日</w:t>
      </w:r>
      <w:r w:rsidR="00A50FFD">
        <w:rPr>
          <w:rFonts w:hint="eastAsia"/>
          <w:color w:val="auto"/>
          <w:kern w:val="0"/>
          <w:sz w:val="28"/>
          <w:szCs w:val="28"/>
        </w:rPr>
        <w:t>实行</w:t>
      </w:r>
      <w:r>
        <w:rPr>
          <w:rFonts w:hint="eastAsia"/>
          <w:color w:val="auto"/>
          <w:kern w:val="0"/>
          <w:sz w:val="28"/>
          <w:szCs w:val="28"/>
        </w:rPr>
        <w:t>）</w:t>
      </w:r>
    </w:p>
    <w:p w:rsidR="00970B4F" w:rsidRPr="00E47310" w:rsidRDefault="00970B4F" w:rsidP="00E47310">
      <w:pPr>
        <w:spacing w:after="0" w:line="0" w:lineRule="atLeast"/>
        <w:ind w:left="0" w:right="0"/>
        <w:contextualSpacing/>
        <w:jc w:val="center"/>
        <w:rPr>
          <w:kern w:val="0"/>
          <w:sz w:val="28"/>
          <w:szCs w:val="28"/>
        </w:rPr>
      </w:pPr>
    </w:p>
    <w:p w:rsidR="00970B4F" w:rsidRDefault="00970B4F" w:rsidP="00970B4F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民事诉讼法部分</w:t>
      </w:r>
      <w:r>
        <w:rPr>
          <w:rFonts w:ascii="微软雅黑" w:eastAsia="微软雅黑" w:hAnsi="微软雅黑" w:hint="eastAsia"/>
          <w:b/>
          <w:kern w:val="0"/>
          <w:sz w:val="32"/>
          <w:szCs w:val="24"/>
        </w:rPr>
        <w:t>（50分）</w:t>
      </w: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一、民事诉讼法概述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民事纠纷；民事诉讼；民事诉讼法的概念、特征、法律渊源；民事诉讼法与相关部门法的关系；我国民事诉讼法的立法根据、任务、效力与特色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1．掌握民事纠纷、民事诉讼、民事诉讼法、民事诉讼法的效力的概念。</w:t>
      </w:r>
    </w:p>
    <w:p w:rsidR="000A7204" w:rsidRDefault="000A7204" w:rsidP="000A7204">
      <w:pPr>
        <w:adjustRightInd w:val="0"/>
        <w:snapToGrid w:val="0"/>
        <w:ind w:left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2．掌握民事诉讼的特点。</w:t>
      </w:r>
    </w:p>
    <w:p w:rsidR="000A7204" w:rsidRDefault="000A7204" w:rsidP="000A7204">
      <w:pPr>
        <w:adjustRightInd w:val="0"/>
        <w:snapToGrid w:val="0"/>
        <w:ind w:left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3．理解民事诉讼法的特点和体系、民事诉讼法与相邻部门法的关系。</w:t>
      </w:r>
    </w:p>
    <w:p w:rsidR="000A7204" w:rsidRDefault="000A7204" w:rsidP="000A7204">
      <w:pPr>
        <w:adjustRightInd w:val="0"/>
        <w:snapToGrid w:val="0"/>
        <w:ind w:left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4．理解我国民事诉讼法的任务。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5．掌握民事诉讼法的效力。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6．理解我国民事诉讼法的特色。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二、民事诉讼法的基本理论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诉；诉权；诉讼标的</w:t>
      </w:r>
      <w:proofErr w:type="gramStart"/>
      <w:r>
        <w:rPr>
          <w:rFonts w:hint="eastAsia"/>
          <w:b w:val="0"/>
          <w:color w:val="auto"/>
          <w:sz w:val="24"/>
        </w:rPr>
        <w:t>的</w:t>
      </w:r>
      <w:proofErr w:type="gramEnd"/>
      <w:r>
        <w:rPr>
          <w:rFonts w:hint="eastAsia"/>
          <w:b w:val="0"/>
          <w:color w:val="auto"/>
          <w:sz w:val="24"/>
        </w:rPr>
        <w:t>概念和功能；民事诉讼法律关系的概念、构成要素；民事诉讼中的法律事实；民事诉讼价值；民事诉讼模式的概念、类型；我国民事诉讼模式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1．掌握诉与诉权的、诉讼标的、民事诉讼法律关系、民事诉讼价值、民事诉讼模式、既判力的概念。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2．掌握诉的要素与类型。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3．掌握诉权的特征。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4．掌握诉讼标的</w:t>
      </w:r>
      <w:proofErr w:type="gramStart"/>
      <w:r>
        <w:rPr>
          <w:rFonts w:hint="eastAsia"/>
          <w:b w:val="0"/>
          <w:color w:val="auto"/>
          <w:sz w:val="24"/>
        </w:rPr>
        <w:t>的</w:t>
      </w:r>
      <w:proofErr w:type="gramEnd"/>
      <w:r>
        <w:rPr>
          <w:rFonts w:hint="eastAsia"/>
          <w:b w:val="0"/>
          <w:color w:val="auto"/>
          <w:sz w:val="24"/>
        </w:rPr>
        <w:t>识别。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5．理解民事诉讼的价值。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6．掌握民事诉讼法律关系的构成要素。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7．掌握既判力的范围。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三、民事诉讼法的基本原则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napToGrid w:val="0"/>
        <w:ind w:left="1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民事诉讼法的基本原则概述；当事人诉讼权利平等原则；诉讼权利义务同等和对等原则；法院调解自愿与合法原则；处分原则；支持起诉原则；诚实信用原则；检察监督原则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ab/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lastRenderedPageBreak/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1．掌握民事诉讼各项基本原则的内容。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四、民事审判的基本制度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napToGrid w:val="0"/>
        <w:ind w:left="1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民事审判基本制度概述；合议制度；回避制度；公开审判制度；两审终审制度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ab/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1．掌握民事诉讼各项基本制度的内容。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五、当事人与诉讼代理人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当事人的概念；当事人的诉讼权利能力；当事人的诉讼行为能力；当事人适格；公益诉讼的当事人；共同诉讼概述；必要共同诉讼；普通共同诉讼；第三人诉讼的概念和分类；有独立请求权的第三人参加诉讼；无独立请求权的第三人参加诉讼；代表人诉讼的概念和分类；代表人诉讼的提起与受理；代表人诉讼案件的审理与裁判；人数不确定的代表人诉讼判决效力的范围和扩张；诉讼代理人的概述；诉讼代理人的具体类型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1．掌握当事人的概念。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2．了解对当事人有关学说的比较与评价。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3．掌握公益诉讼的原告。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4．理解当事人的确定和当事人的称谓、当事人的诉讼权利能力、当事人的诉讼行为能力、正当当事人的概念、确定正当当事人概念的意义、确定正当当事人的标准。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5．理解当事人的诉讼权利、当事人的诉讼义务、诉讼承担。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6．诉讼代理人概述、法定诉讼代理人、委托诉讼代理人。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7．掌握共同诉讼概述、必要共同诉讼、普通共同诉讼、第三人诉讼的概念和分类。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8．掌握有独立请求权的第三人参加诉讼、无独立请求权的第三人参加诉讼。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9．掌握代表人诉讼的概念和分类、代表人诉讼的提起与受理、代表人诉讼案件的审理与裁判、人数不确定的代表人诉讼判决效力的范围和扩张。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六、管辖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民事审判权；民事案件主管的概念；民事案件管辖的概念和意义；确定管辖的原则；民事案件管辖的分类；级别管辖；地域管辖；移送管辖、指定管辖与管辖权的转移；管辖权异议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 w:rsidRPr="006B145D">
        <w:rPr>
          <w:rFonts w:ascii="微软雅黑" w:eastAsia="微软雅黑" w:hAnsi="微软雅黑" w:cs="楷体" w:hint="eastAsia"/>
          <w:color w:val="auto"/>
          <w:sz w:val="24"/>
          <w:szCs w:val="24"/>
        </w:rPr>
        <w:t>1．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掌握审判权的概念和特征。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2．掌握民事案件管辖的概念和意义。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3．掌握确定管辖的原则。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4．掌握民事案件管辖的分类、级别管辖、地域管辖、移送管辖、指定管辖与管辖权的转移、管辖权异议。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七、民事诉讼证据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民事诉讼证据与民事诉讼证据材料；民事诉讼证据的特征；民事诉讼证据的证据能力与证明力；民事诉讼证据的作用；民事诉讼证据在学理上的分类；民事诉讼证据的种类；证据的收集与保全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1．了解民事诉讼证据与民事诉讼证据材料。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2．掌握民事诉讼证据的属性。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3．理解民事诉讼证据的证据能力与证明力。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4．了解民事诉讼证据的作用。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5．掌握民事诉讼证据在学理上的分类、民事诉讼证据的种类、证据的收集与保全。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八、民事诉讼中的证明</w:t>
      </w:r>
    </w:p>
    <w:p w:rsidR="000A7204" w:rsidRDefault="000A7204" w:rsidP="000A7204">
      <w:pPr>
        <w:pStyle w:val="10"/>
        <w:spacing w:after="0" w:line="0" w:lineRule="atLeast"/>
        <w:ind w:left="0" w:right="0" w:firstLineChars="0" w:firstLine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证明对象概述；证明对象的范围；无需证明的事实；证明责任概述；证明责任的分配标准；我国民事诉讼证明责任的分配；证明责任的适用；推定与证明责任；证明标准的概念与作用；民事诉讼证明标准的选择与确定；证据的提供；质证、认证、对事实的认定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：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1．掌握证明对象的范围、无需证明的事实。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2．理解证明责任的分配标准。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3．掌握我国民事诉讼证明责任的分配。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4．了解证明责任的适用。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5．掌握推定与证明责任。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6．掌握证明标准的概念与作用、民事诉讼证明标准的选择与确定。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7．理解证据的提供、质证、认证、对事实的认定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九、法院调解与诉讼和解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民事诉讼调解制度概述；诉讼调解的原则；诉讼调解的程序；诉讼调解的法律效力；诉讼和解的概述；诉讼和解的适用范围；诉讼和解后的程序事项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1．理解民事诉讼中法院调解的具体程序。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2．掌握诉讼调解的原则。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3．掌握调解协议与调解书、诉讼调解的法律效力。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4</w:t>
      </w:r>
      <w:r>
        <w:rPr>
          <w:rFonts w:hint="eastAsia"/>
          <w:color w:val="auto"/>
          <w:sz w:val="24"/>
        </w:rPr>
        <w:t>．</w:t>
      </w:r>
      <w:r>
        <w:rPr>
          <w:rFonts w:hint="eastAsia"/>
          <w:b w:val="0"/>
          <w:color w:val="auto"/>
          <w:sz w:val="24"/>
        </w:rPr>
        <w:t>理解诉讼和解的适用范围。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5</w:t>
      </w:r>
      <w:r>
        <w:rPr>
          <w:rFonts w:hint="eastAsia"/>
          <w:color w:val="auto"/>
          <w:sz w:val="24"/>
        </w:rPr>
        <w:t>．</w:t>
      </w:r>
      <w:r>
        <w:rPr>
          <w:rFonts w:hint="eastAsia"/>
          <w:b w:val="0"/>
          <w:color w:val="auto"/>
          <w:sz w:val="24"/>
        </w:rPr>
        <w:t>掌握诉讼和解后的程序事项。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十、民事诉讼保障制度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期间的概念和意义；期间的种类；期间的计算与剔除；期间的耽误与补救；期日；送达的概念和意义；送达的方式；送达的效力和送达回证；保全制度的概念和意义；保全制度的适用范围和适用前提；保全的对象和方法；保全程序的操作步骤；诉前保全及其特别规定；保全措施的救济程序；先予执行的概念和意义；先予执行的适用范围和适用条件；先予执行程序的基本要求；先予执行的救济程序；对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妨害民事诉讼的强制措施的概念和意义；对妨害民事诉讼的强制措施的性质；妨害民事诉讼的行为构成和行为种类；对妨害民事诉讼的强制措施的种类及其适用；诉讼费用的概念与征收诉讼费用的意义；征收诉讼费用的基本原则；诉讼费用的缴纳范围；诉讼费用的缴纳标准；诉讼费用的缴纳和退还；诉讼费用的负担；诉讼费用的管理和监督；司法救助的概念和意义；司法救助的适用对象与具体适用情形；司法救助的申请与审批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1．掌握期间的概念和意义、期间的种类、期间的计算与剔除、期间的耽误与补救、期日。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2．掌握送达的概念和意义、送达的方式、送达的效力和送达回证。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3．掌握保全制度的概念和意义、保全制度的适用范围和适用前提、保全的对象和方法、保全程序的操作步骤、诉前保全及其特别规定、保全措施的救济程序。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4．理解先予执行的概念和意义、先予执行的适用范围和适用条件、先予执行程序的基本要求、先予执行的救济程序。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5．了解对妨害民事诉讼的强制措施的概念和意义、对妨害民事诉讼的强制措施的性质、妨害民事诉讼的行为构成和行为种类、对妨害民事诉讼的强制措施的种类及其适用。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6．了解诉讼费用的概念与征收诉讼费用的意义、征收诉讼费用的基本原则、诉讼费用的缴纳范围、诉讼费用的缴纳标准、诉讼费用的缴纳和退还、诉讼费用的负担、诉讼费用的管理和监督。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7．了解司法救助的概念和意义、司法救助的适用对象与具体适用情形、司法救助的申请与审批。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十一、第一审普通程序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普通程序的概念和特征；起诉与受理；审理前的准备；开庭审理；案件审理中特殊情况的处理；判决、裁定和决定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1．理解普通程序的概念和特征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2．掌握起诉与受理、审理前的准备、开庭审理、案件审理中特殊情况的处理。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3．理解判决的概念与种类。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4．了解判决书的记载事项。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5．理解判决的</w:t>
      </w:r>
      <w:proofErr w:type="gramStart"/>
      <w:r>
        <w:rPr>
          <w:rFonts w:ascii="微软雅黑" w:eastAsia="微软雅黑" w:hAnsi="微软雅黑" w:hint="eastAsia"/>
          <w:color w:val="auto"/>
          <w:sz w:val="24"/>
          <w:szCs w:val="24"/>
        </w:rPr>
        <w:t>效力与既判</w:t>
      </w:r>
      <w:proofErr w:type="gramEnd"/>
      <w:r>
        <w:rPr>
          <w:rFonts w:ascii="微软雅黑" w:eastAsia="微软雅黑" w:hAnsi="微软雅黑" w:hint="eastAsia"/>
          <w:color w:val="auto"/>
          <w:sz w:val="24"/>
          <w:szCs w:val="24"/>
        </w:rPr>
        <w:t>力理论。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6．掌握裁定的概念、裁定的适用范围、裁定的效力。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7．了解裁定书的记载事项。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8．掌握决定的概念、决定的适用范围、决定的效力。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十二、简易程序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简易程序的概念；小额诉讼程序；审理简易程序的意义；简易程序的特点；简易程序的适用范围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1．掌握简易程序的概念。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2．掌握小额诉讼程序。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3．了解审理简易程序的意义。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4．掌握简易程序的特点、简易程序的适用范围。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8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8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8"/>
          <w:szCs w:val="24"/>
        </w:rPr>
        <w:t>十三、公益诉讼与第三人撤销之诉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公益诉讼和第三人撤销之诉的概念、条件、运行程序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1．掌握公益诉讼和第三人撤销之诉的概念。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2．掌握公益诉讼和第三人撤销之诉的条件。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3．理解掌握公益诉讼和第三人撤销之诉的运行程序。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十四、第二审程序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240" w:right="0" w:hangingChars="100" w:hanging="24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第二审程序的概念和意义；第二审程序与第一审程序的关系；上诉的提起与受理；上诉案件的审理；上诉案件的裁判；上诉案件的调解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240" w:right="0" w:hangingChars="100" w:hanging="24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1．理解第二审程序的概念和意义，第二审程序与第一审程序的关系。</w:t>
      </w:r>
    </w:p>
    <w:p w:rsidR="000A7204" w:rsidRDefault="000A7204" w:rsidP="000A7204">
      <w:pPr>
        <w:spacing w:after="0" w:line="0" w:lineRule="atLeast"/>
        <w:ind w:left="240" w:right="0" w:hangingChars="100" w:hanging="24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2．掌握上诉的提起与受理、上诉案件的审理、上诉案件的裁判、上诉案件的调解。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十五、再审程序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</w:t>
      </w: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审判监督程序的概念；审判监督程序的特征；审判监督程序的功能；当事人申请再审；法院决定再审；检察院抗诉再审；再审案件的审理与裁判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1．理解审判监督程序的概念、审判监督程序的特征、审判监督程序的功能。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2．掌握当事人申请再审、法院决定再审、检察院抗诉再审、再审案件的审理与裁判。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 xml:space="preserve">十六、特别程序 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</w:t>
      </w: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试内容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特别程序的概念、适用范围和特点；选民资格案件审理程序；宣告公民失踪和宣告公民死亡案件审理程序；认定公民无民事行为能力或限制民事行为能力案件审理程序；认定财产无主案件审理程序；确认调解协议案件；实现担保物权案件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1．掌握特别程序的概念、适用范围和特点。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理解选民资格案件审理程序、宣告公民失踪和宣告公民死亡案件审理程序、认定公民无民事行为能力或限制民事行为能力案件审理程序、认定财产无主案件审理程序、确认调解协议案件、实现担保物权案件的具体程序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pStyle w:val="1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十七、督促程序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240" w:right="0" w:hangingChars="100" w:hanging="24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督促程序的概念和意义；督促程序的特点；支付令；债务人异议和督促程序的终结</w:t>
      </w:r>
    </w:p>
    <w:p w:rsidR="000A7204" w:rsidRDefault="000A7204" w:rsidP="000A7204">
      <w:pPr>
        <w:spacing w:after="0" w:line="0" w:lineRule="atLeast"/>
        <w:ind w:left="240" w:right="0" w:hangingChars="100" w:hanging="24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240" w:right="0" w:hangingChars="100" w:hanging="24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240" w:right="0" w:hangingChars="100" w:hanging="24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1．理解督促程序的概念和意义、督促程序的特点。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2．掌握支付令、债务人异议和督促程序的终结。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十八、公示催告程序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公示催告程序的概念和意义；公示催告程序的特点；公示催告程序的适用范围；公示催告案件的审理程序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1．理解公示催告程序的概念和意义、公示催告程序的特点。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2．掌握公示催告程序的适用范围。</w:t>
      </w:r>
    </w:p>
    <w:p w:rsidR="000A7204" w:rsidRDefault="000A7204" w:rsidP="000A7204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3．了解公示催告案件的审理程序。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十九、民事执行程序总论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民事执行概述；执行主体；执行标的；执行依据；执行机关；执行管辖；执行过程；执行救济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1．掌握民事执行的含义和特征。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2．掌握执行标的、执行依据、执行机关、执行管辖。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3．理解执行参与人、委托执行、协助执行。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4．掌握执行的进行、执行救济。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二十、民事执行程序分论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各类执行措施；实现金钱债权的执行；实现物的交付请求权的执行；实现行为请求权的执行；执行震慑机制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1．理解各类执行措施。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2．了解金钱债权的执行、实现物的交付请求权的执行、实现行为请求权的执行。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color w:val="auto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3．掌握各种执行震慑机制。</w:t>
      </w:r>
    </w:p>
    <w:p w:rsidR="000A7204" w:rsidRDefault="000A7204" w:rsidP="000A7204">
      <w:pPr>
        <w:pStyle w:val="1"/>
        <w:rPr>
          <w:color w:val="auto"/>
        </w:rPr>
      </w:pPr>
    </w:p>
    <w:p w:rsidR="000A7204" w:rsidRDefault="000A7204" w:rsidP="000A7204">
      <w:pPr>
        <w:pStyle w:val="1"/>
        <w:rPr>
          <w:color w:val="auto"/>
        </w:rPr>
      </w:pPr>
      <w:r>
        <w:rPr>
          <w:rFonts w:hint="eastAsia"/>
          <w:color w:val="auto"/>
        </w:rPr>
        <w:t>二十一、涉外民事诉讼程序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涉外民事诉讼程序的概念；涉外民事诉讼的一般原则；涉外民事诉讼管辖；涉外民事诉讼程序的特殊规定；司法协助；涉港澳台民事诉讼的概念；建立涉港澳台民事诉讼程序的制度背景；涉港澳台民事诉讼的特殊规定；涉港澳台民事诉讼中的区际司法协助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1．掌握涉外民事诉讼程序的概念。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2．理解涉外民事诉讼的一般原则。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3．掌握涉外民事诉讼管辖、涉外民事诉讼程序的特殊规定。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4．了解司法协助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5．掌握涉港澳台民事诉讼的概念。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6．了解建立涉港澳台民事诉讼程序的制度背景。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7．掌握涉港澳台民事诉讼的特殊规定。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8．理解涉港澳台民事诉讼中的区际司法协助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8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8"/>
          <w:szCs w:val="24"/>
        </w:rPr>
        <w:t>二十二、司法协助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司法协助的概念、依据；我国提供司法协助的条件；一般司法协助的概念、途径和程序；特殊司法协助的概念；对外国法院判决和仲裁机构裁决的承认和执行；我国法院判决、裁定和仲裁裁决在外国的承认和执行</w:t>
      </w: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:rsidR="000A7204" w:rsidRDefault="000A7204" w:rsidP="000A7204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1．掌握司法协助、一般司法协助、特殊司法协助的概念。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2．掌握一般司法协助的途径。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3．掌握承认与执行外国法院裁判的条件。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4．理解特殊司法协助的前提与条件。</w:t>
      </w:r>
    </w:p>
    <w:p w:rsidR="000A7204" w:rsidRDefault="000A7204" w:rsidP="000A7204">
      <w:pPr>
        <w:pStyle w:val="1"/>
        <w:rPr>
          <w:b w:val="0"/>
          <w:color w:val="auto"/>
          <w:sz w:val="24"/>
        </w:rPr>
      </w:pPr>
    </w:p>
    <w:p w:rsidR="000A7204" w:rsidRDefault="000A7204" w:rsidP="000A7204">
      <w:pPr>
        <w:numPr>
          <w:ilvl w:val="0"/>
          <w:numId w:val="3"/>
        </w:numPr>
        <w:spacing w:after="0" w:line="0" w:lineRule="atLeast"/>
        <w:ind w:right="0"/>
        <w:contextualSpacing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参阅：</w:t>
      </w:r>
    </w:p>
    <w:p w:rsidR="000A7204" w:rsidRDefault="000A7204" w:rsidP="000A7204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《民事诉讼法学》（第二版），《民事诉讼法学》编写组，高等教育出版社2018.8</w:t>
      </w:r>
    </w:p>
    <w:p w:rsidR="000A7204" w:rsidRDefault="000A7204" w:rsidP="000A7204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</w:p>
    <w:p w:rsidR="000A7204" w:rsidRDefault="000A7204" w:rsidP="000A7204"/>
    <w:p w:rsidR="003250D5" w:rsidRPr="000A7204" w:rsidRDefault="003250D5" w:rsidP="000A7204">
      <w:pPr>
        <w:spacing w:after="0" w:line="0" w:lineRule="atLeast"/>
        <w:ind w:left="0" w:right="0"/>
        <w:contextualSpacing/>
        <w:jc w:val="center"/>
      </w:pPr>
    </w:p>
    <w:sectPr w:rsidR="003250D5" w:rsidRPr="000A7204" w:rsidSect="00A22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5E" w:rsidRDefault="0071165E" w:rsidP="00970B4F">
      <w:pPr>
        <w:spacing w:after="0" w:line="240" w:lineRule="auto"/>
      </w:pPr>
      <w:r>
        <w:separator/>
      </w:r>
    </w:p>
  </w:endnote>
  <w:endnote w:type="continuationSeparator" w:id="0">
    <w:p w:rsidR="0071165E" w:rsidRDefault="0071165E" w:rsidP="009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5E" w:rsidRDefault="0071165E" w:rsidP="00970B4F">
      <w:pPr>
        <w:spacing w:after="0" w:line="240" w:lineRule="auto"/>
      </w:pPr>
      <w:r>
        <w:separator/>
      </w:r>
    </w:p>
  </w:footnote>
  <w:footnote w:type="continuationSeparator" w:id="0">
    <w:p w:rsidR="0071165E" w:rsidRDefault="0071165E" w:rsidP="0097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855"/>
    <w:multiLevelType w:val="hybridMultilevel"/>
    <w:tmpl w:val="7F9C17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4E6719A"/>
    <w:multiLevelType w:val="hybridMultilevel"/>
    <w:tmpl w:val="EAA41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B4F"/>
    <w:rsid w:val="00062FDF"/>
    <w:rsid w:val="00087B9F"/>
    <w:rsid w:val="000A7204"/>
    <w:rsid w:val="000E3403"/>
    <w:rsid w:val="001140CD"/>
    <w:rsid w:val="00121458"/>
    <w:rsid w:val="002B5BD4"/>
    <w:rsid w:val="003250D5"/>
    <w:rsid w:val="0032562A"/>
    <w:rsid w:val="00361EE6"/>
    <w:rsid w:val="003B7A3E"/>
    <w:rsid w:val="004F087C"/>
    <w:rsid w:val="00532CB6"/>
    <w:rsid w:val="005F5DDA"/>
    <w:rsid w:val="006B145D"/>
    <w:rsid w:val="0071165E"/>
    <w:rsid w:val="00744015"/>
    <w:rsid w:val="007A63AF"/>
    <w:rsid w:val="0084352D"/>
    <w:rsid w:val="008C30F3"/>
    <w:rsid w:val="00970B4F"/>
    <w:rsid w:val="00995437"/>
    <w:rsid w:val="00A22CA8"/>
    <w:rsid w:val="00A23FD3"/>
    <w:rsid w:val="00A472D0"/>
    <w:rsid w:val="00A50FFD"/>
    <w:rsid w:val="00AD25F6"/>
    <w:rsid w:val="00B30315"/>
    <w:rsid w:val="00B723C3"/>
    <w:rsid w:val="00BA5A85"/>
    <w:rsid w:val="00C9188D"/>
    <w:rsid w:val="00CB58FA"/>
    <w:rsid w:val="00E47310"/>
    <w:rsid w:val="00E81327"/>
    <w:rsid w:val="00E94D84"/>
    <w:rsid w:val="00ED7B50"/>
    <w:rsid w:val="00F06951"/>
    <w:rsid w:val="00F32F80"/>
    <w:rsid w:val="00F8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4F"/>
    <w:pPr>
      <w:spacing w:after="5" w:line="266" w:lineRule="auto"/>
      <w:ind w:left="423" w:right="894"/>
    </w:pPr>
    <w:rPr>
      <w:rFonts w:ascii="宋体" w:eastAsia="宋体" w:hAnsi="宋体" w:cs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B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B4F"/>
    <w:rPr>
      <w:sz w:val="18"/>
      <w:szCs w:val="18"/>
    </w:rPr>
  </w:style>
  <w:style w:type="character" w:customStyle="1" w:styleId="1Char">
    <w:name w:val="样式1 Char"/>
    <w:basedOn w:val="a0"/>
    <w:link w:val="1"/>
    <w:rsid w:val="00970B4F"/>
    <w:rPr>
      <w:rFonts w:ascii="微软雅黑" w:eastAsia="微软雅黑" w:hAnsi="微软雅黑" w:cs="宋体"/>
      <w:b/>
      <w:color w:val="000000"/>
      <w:sz w:val="28"/>
      <w:szCs w:val="24"/>
    </w:rPr>
  </w:style>
  <w:style w:type="paragraph" w:customStyle="1" w:styleId="1">
    <w:name w:val="样式1"/>
    <w:basedOn w:val="a"/>
    <w:link w:val="1Char"/>
    <w:qFormat/>
    <w:rsid w:val="00970B4F"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  <w:style w:type="paragraph" w:customStyle="1" w:styleId="10">
    <w:name w:val="列出段落1"/>
    <w:basedOn w:val="a"/>
    <w:uiPriority w:val="34"/>
    <w:qFormat/>
    <w:rsid w:val="00970B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汪正洋</cp:lastModifiedBy>
  <cp:revision>18</cp:revision>
  <dcterms:created xsi:type="dcterms:W3CDTF">2017-07-21T02:52:00Z</dcterms:created>
  <dcterms:modified xsi:type="dcterms:W3CDTF">2021-07-20T07:44:00Z</dcterms:modified>
</cp:coreProperties>
</file>