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经济学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试卷满分为</w:t>
      </w:r>
      <w:r>
        <w:rPr>
          <w:rFonts w:cs="Times New Roman"/>
          <w:sz w:val="28"/>
          <w:szCs w:val="28"/>
        </w:rPr>
        <w:t>150</w:t>
      </w:r>
      <w:r>
        <w:rPr>
          <w:sz w:val="28"/>
          <w:szCs w:val="28"/>
        </w:rPr>
        <w:t>分，考试时间为</w:t>
      </w:r>
      <w:r>
        <w:rPr>
          <w:rFonts w:cs="Times New Roman"/>
          <w:sz w:val="28"/>
          <w:szCs w:val="28"/>
        </w:rPr>
        <w:t>180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试卷内容结构</w:t>
      </w:r>
      <w:r>
        <w:rPr>
          <w:rFonts w:hint="eastAsia"/>
          <w:sz w:val="28"/>
          <w:szCs w:val="28"/>
        </w:rPr>
        <w:t>：《微观经济学》（75分）和《宏观经济学》（75分）。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 微观经济学》考试大纲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b w:val="0"/>
          <w:szCs w:val="28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</w:rPr>
        <w:t>需求、供给与均衡价格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/>
          <w:sz w:val="28"/>
          <w:szCs w:val="28"/>
        </w:rPr>
        <w:t>需求理论及其应用 供给理论及其应用 均衡价格的决定及变动 价格政策 需求价格弹性 需求收入弹性 需求交叉弹性 供给弹性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需求表与需求曲线。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</w:t>
      </w:r>
      <w:r>
        <w:rPr>
          <w:sz w:val="28"/>
          <w:szCs w:val="28"/>
        </w:rPr>
        <w:t>解</w:t>
      </w:r>
      <w:r>
        <w:rPr>
          <w:rFonts w:hint="eastAsia"/>
          <w:sz w:val="28"/>
          <w:szCs w:val="28"/>
        </w:rPr>
        <w:t>需求函数与需求定理。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需求量的变动与需求的变动。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．理解供给表与供给曲线。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供给函数与供给定理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均衡价格的决定及其变动。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供求定理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和应用价格政策。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．掌握各种弹性计算方法和应用。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消费理论及其应用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消费者均衡分析 无差异曲线和消费预算线 收入—消费线和价格—消费线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效用的概念及类型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消费者实现均衡的条件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．掌握无差异分析方法。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．掌握替代效应和收入效应。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厂商生产要素的合理配置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生产要素 生产函数 短期生产函数及其应用 长期生产函数及其应用 规模报酬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1．理解</w:t>
      </w:r>
      <w:r>
        <w:rPr>
          <w:rFonts w:hint="eastAsia"/>
          <w:sz w:val="28"/>
          <w:szCs w:val="28"/>
        </w:rPr>
        <w:t>生产函数的内涵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产量的类型、边际报酬递减规律。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一种可变要素合理投入的确定。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．掌握等产量分析法。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5．掌握规模报酬。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成本和收益分析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短期成本分析 长期成本分析 收益和利润最大化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成本</w:t>
      </w:r>
      <w:r>
        <w:rPr>
          <w:sz w:val="28"/>
          <w:szCs w:val="28"/>
        </w:rPr>
        <w:t>的概念</w:t>
      </w:r>
      <w:r>
        <w:rPr>
          <w:rFonts w:hint="eastAsia"/>
          <w:sz w:val="28"/>
          <w:szCs w:val="28"/>
        </w:rPr>
        <w:t>及类型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短期成本的构成及变动规律。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长期成本的内涵及类型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．掌握规模经济和规模报酬的关系。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收益的含义及类型。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利润最大化原则及其应用。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</w:rPr>
        <w:t>市场结构与厂商均衡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市场结构的类型及特征 完全竞争市场 完全垄断市场 垄断竞争市场 寡头垄断市场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市场结构的划分标准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完全竞争市场的厂商均衡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完全垄断市场的厂商均衡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垄断竞争市场的厂商均衡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寡头垄断市场的厂商均衡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</w:rPr>
        <w:t>分配理论及其应用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cs="楷体"/>
          <w:sz w:val="28"/>
          <w:szCs w:val="28"/>
        </w:rPr>
      </w:pPr>
      <w:r>
        <w:rPr>
          <w:rFonts w:hint="eastAsia" w:cs="楷体"/>
          <w:sz w:val="28"/>
          <w:szCs w:val="28"/>
        </w:rPr>
        <w:t>生产要素的市场均衡分析 工资理论及其应用 利息、地租和利润 社会收入分配的原则和政策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1．理解</w:t>
      </w:r>
      <w:r>
        <w:rPr>
          <w:rFonts w:hint="eastAsia"/>
          <w:sz w:val="28"/>
          <w:szCs w:val="28"/>
        </w:rPr>
        <w:t>生产要素的需求、供给及均衡价格的决定。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理解工资的性质和种类。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理解劳动的需求曲线和供给曲线。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4．</w:t>
      </w:r>
      <w:r>
        <w:rPr>
          <w:rFonts w:hint="eastAsia"/>
          <w:sz w:val="28"/>
          <w:szCs w:val="28"/>
        </w:rPr>
        <w:t>理解地租、利息和利润的形成及决定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5．掌握</w:t>
      </w:r>
      <w:r>
        <w:rPr>
          <w:rFonts w:hint="eastAsia"/>
          <w:sz w:val="28"/>
          <w:szCs w:val="28"/>
        </w:rPr>
        <w:t>洛伦斯曲线和基尼系数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七、</w:t>
      </w:r>
      <w:r>
        <w:rPr>
          <w:rFonts w:hint="eastAsia" w:ascii="宋体" w:hAnsi="宋体" w:eastAsia="宋体"/>
          <w:szCs w:val="28"/>
        </w:rPr>
        <w:t>市场失灵与微观经济政策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外部性及其矫正措施 公共物品及其生产 垄断及其社会管制 非对称信息及其解决办法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1．了解</w:t>
      </w:r>
      <w:r>
        <w:rPr>
          <w:rFonts w:hint="eastAsia"/>
          <w:sz w:val="28"/>
          <w:szCs w:val="28"/>
        </w:rPr>
        <w:t>外部性及其社会效应。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了</w:t>
      </w:r>
      <w:r>
        <w:rPr>
          <w:sz w:val="28"/>
          <w:szCs w:val="28"/>
        </w:rPr>
        <w:t>解</w:t>
      </w:r>
      <w:r>
        <w:rPr>
          <w:rFonts w:hint="eastAsia"/>
          <w:sz w:val="28"/>
          <w:szCs w:val="28"/>
        </w:rPr>
        <w:t>公共物品的外部性与市场失灵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420" w:right="0"/>
        <w:contextualSpacing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《微观经济学》（第六版）高鸿业编著 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 xml:space="preserve">人民大学出版社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《宏观经济学》考试大纲</w:t>
      </w: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一、国民收入核算理论</w:t>
      </w:r>
    </w:p>
    <w:p>
      <w:pPr>
        <w:pStyle w:val="8"/>
        <w:spacing w:after="0" w:line="0" w:lineRule="atLeast"/>
        <w:ind w:left="0" w:right="0" w:firstLine="0" w:firstLineChars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/>
          <w:sz w:val="28"/>
          <w:szCs w:val="28"/>
        </w:rPr>
        <w:t>国内生产总值的核算 经济变量之间的关系 国民收入核算中的基本恒等关系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  <w:r>
        <w:rPr>
          <w:b/>
          <w:sz w:val="28"/>
          <w:szCs w:val="28"/>
        </w:rPr>
        <w:t>：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掌握国民收入核算中各经济变量的内涵及核算方法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2．理解</w:t>
      </w:r>
      <w:r>
        <w:rPr>
          <w:rFonts w:hint="eastAsia"/>
          <w:sz w:val="28"/>
          <w:szCs w:val="28"/>
        </w:rPr>
        <w:t>国民收入核算的基本等式关系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简单国民收入决定理论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消费和消费函数 储蓄和储蓄函数 投资理论 均衡国民收入的决定及变动 乘数效应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2755" cy="133985"/>
            <wp:effectExtent l="0" t="0" r="0" b="0"/>
            <wp:wrapNone/>
            <wp:docPr id="1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1．理解</w:t>
      </w:r>
      <w:r>
        <w:rPr>
          <w:rFonts w:hint="eastAsia"/>
          <w:sz w:val="28"/>
          <w:szCs w:val="28"/>
        </w:rPr>
        <w:t>消费及消费函数的应用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储蓄函数与消费函数的相关关系。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3．理解</w:t>
      </w:r>
      <w:r>
        <w:rPr>
          <w:rFonts w:hint="eastAsia"/>
          <w:sz w:val="28"/>
          <w:szCs w:val="28"/>
        </w:rPr>
        <w:t>投资需求函数和投资需求曲线。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4．掌握</w:t>
      </w:r>
      <w:r>
        <w:rPr>
          <w:rFonts w:hint="eastAsia"/>
          <w:sz w:val="28"/>
          <w:szCs w:val="28"/>
        </w:rPr>
        <w:t>均衡国民收入的决定和乘数效应。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总需求和总供给模型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总需求函数和总需求曲线 总供给曲线 总需求-总供给模型分析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1．掌握</w:t>
      </w:r>
      <w:r>
        <w:rPr>
          <w:rFonts w:hint="eastAsia"/>
          <w:sz w:val="28"/>
          <w:szCs w:val="28"/>
        </w:rPr>
        <w:t>总需求曲线的形状及其移动。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2．理解</w:t>
      </w:r>
      <w:r>
        <w:rPr>
          <w:rFonts w:hint="eastAsia"/>
          <w:sz w:val="28"/>
          <w:szCs w:val="28"/>
        </w:rPr>
        <w:t>总供给曲线的形状及其移动。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3．掌握</w:t>
      </w:r>
      <w:r>
        <w:rPr>
          <w:rFonts w:hint="eastAsia"/>
          <w:sz w:val="28"/>
          <w:szCs w:val="28"/>
        </w:rPr>
        <w:t>总供求模型。</w:t>
      </w:r>
    </w:p>
    <w:p>
      <w:pPr>
        <w:pStyle w:val="7"/>
        <w:rPr>
          <w:rFonts w:hint="eastAsia" w:ascii="宋体" w:hAnsi="宋体" w:eastAsia="宋体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产品市场与货币市场的一般均衡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IS曲线 货币市场的均衡 LM曲线 IS-LM模型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1．掌握IS曲线的含义及推导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2．理解</w:t>
      </w:r>
      <w:r>
        <w:rPr>
          <w:rFonts w:hint="eastAsia"/>
          <w:sz w:val="28"/>
          <w:szCs w:val="28"/>
        </w:rPr>
        <w:t>货币市场均衡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3．掌握</w:t>
      </w:r>
      <w:r>
        <w:rPr>
          <w:rFonts w:hint="eastAsia"/>
          <w:sz w:val="28"/>
          <w:szCs w:val="28"/>
        </w:rPr>
        <w:t>IS-LM模型的内涵及应用。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</w:rPr>
        <w:t>宏观经济政策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cs="楷体"/>
          <w:sz w:val="28"/>
          <w:szCs w:val="28"/>
        </w:rPr>
      </w:pPr>
      <w:r>
        <w:rPr>
          <w:rFonts w:hint="eastAsia"/>
          <w:sz w:val="28"/>
          <w:szCs w:val="28"/>
        </w:rPr>
        <w:t>财政政策 货币政策 供给管理政策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1．掌握</w:t>
      </w:r>
      <w:r>
        <w:rPr>
          <w:rFonts w:hint="eastAsia"/>
          <w:sz w:val="28"/>
          <w:szCs w:val="28"/>
        </w:rPr>
        <w:t>财政政策的内涵及政策乘数。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货币政策的要素。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理解供给管理的相关政策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</w:rPr>
        <w:t>失业和通货膨胀理论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280" w:right="0" w:hanging="280" w:hangingChars="10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失业理论 通货膨胀理论 失业与通货膨胀的关系 菲利普斯曲线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1．掌握</w:t>
      </w:r>
      <w:r>
        <w:rPr>
          <w:rFonts w:hint="eastAsia"/>
          <w:sz w:val="28"/>
          <w:szCs w:val="28"/>
        </w:rPr>
        <w:t>失业的类型及治理。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通货膨胀的种类及原因。</w:t>
      </w:r>
    </w:p>
    <w:p>
      <w:pPr>
        <w:pStyle w:val="7"/>
        <w:rPr>
          <w:rFonts w:ascii="宋体" w:hAnsi="宋体" w:eastAsia="宋体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七、经济周期理论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</w:t>
      </w:r>
      <w:r>
        <w:rPr>
          <w:rFonts w:cs="楷体"/>
          <w:b/>
          <w:sz w:val="28"/>
          <w:szCs w:val="28"/>
        </w:rPr>
        <w:t>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经济周期 乘数与加速数的相互作用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理解经济周期的概念及阶段划分。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加速数原理。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3．掌握</w:t>
      </w:r>
      <w:r>
        <w:rPr>
          <w:rFonts w:hint="eastAsia"/>
          <w:sz w:val="28"/>
          <w:szCs w:val="28"/>
        </w:rPr>
        <w:t>乘数-加速数原理与经济周期的关系。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八、经济增长理论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</w:t>
      </w:r>
      <w:r>
        <w:rPr>
          <w:rFonts w:cs="楷体"/>
          <w:b/>
          <w:sz w:val="28"/>
          <w:szCs w:val="28"/>
        </w:rPr>
        <w:t>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经济增长 经济增长模型及应用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1．理解</w:t>
      </w:r>
      <w:r>
        <w:rPr>
          <w:rFonts w:hint="eastAsia"/>
          <w:sz w:val="28"/>
          <w:szCs w:val="28"/>
        </w:rPr>
        <w:t>经济增长的内涵及衡量指标。</w:t>
      </w:r>
    </w:p>
    <w:p>
      <w:pPr>
        <w:tabs>
          <w:tab w:val="center" w:pos="4094"/>
          <w:tab w:val="right" w:pos="8422"/>
        </w:tabs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经济增长的影响因素。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3．掌握</w:t>
      </w:r>
      <w:r>
        <w:rPr>
          <w:rFonts w:hint="eastAsia"/>
          <w:sz w:val="28"/>
          <w:szCs w:val="28"/>
        </w:rPr>
        <w:t>主要的经济增长模型及其应用。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420" w:right="0"/>
        <w:contextualSpacing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《宏观经济学》（第六版） 高鸿业编著 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 xml:space="preserve">人民大学出版社 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4D0D"/>
    <w:multiLevelType w:val="multilevel"/>
    <w:tmpl w:val="7F424D0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BE1"/>
    <w:rsid w:val="00046088"/>
    <w:rsid w:val="00072149"/>
    <w:rsid w:val="0008506E"/>
    <w:rsid w:val="000F1ADE"/>
    <w:rsid w:val="000F25A3"/>
    <w:rsid w:val="00116EE9"/>
    <w:rsid w:val="00143344"/>
    <w:rsid w:val="00230AB1"/>
    <w:rsid w:val="00257F77"/>
    <w:rsid w:val="00281CF2"/>
    <w:rsid w:val="00367DFC"/>
    <w:rsid w:val="003943ED"/>
    <w:rsid w:val="0042480A"/>
    <w:rsid w:val="004A1A1C"/>
    <w:rsid w:val="004D0B94"/>
    <w:rsid w:val="004E4FCD"/>
    <w:rsid w:val="005116BD"/>
    <w:rsid w:val="005A2665"/>
    <w:rsid w:val="005F5E85"/>
    <w:rsid w:val="00600BB4"/>
    <w:rsid w:val="006D3F60"/>
    <w:rsid w:val="00785A5C"/>
    <w:rsid w:val="008812E8"/>
    <w:rsid w:val="008B03A7"/>
    <w:rsid w:val="008D3A96"/>
    <w:rsid w:val="00916A6C"/>
    <w:rsid w:val="009A6C51"/>
    <w:rsid w:val="00A15173"/>
    <w:rsid w:val="00A23387"/>
    <w:rsid w:val="00AB430E"/>
    <w:rsid w:val="00B0160D"/>
    <w:rsid w:val="00B500F8"/>
    <w:rsid w:val="00BD5A05"/>
    <w:rsid w:val="00C20D21"/>
    <w:rsid w:val="00C32403"/>
    <w:rsid w:val="00CA227D"/>
    <w:rsid w:val="00D83053"/>
    <w:rsid w:val="00E0570D"/>
    <w:rsid w:val="00E42991"/>
    <w:rsid w:val="00E63D93"/>
    <w:rsid w:val="00E950F3"/>
    <w:rsid w:val="00EB0460"/>
    <w:rsid w:val="00ED1722"/>
    <w:rsid w:val="1A1360C1"/>
    <w:rsid w:val="2DB902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样式1"/>
    <w:basedOn w:val="1"/>
    <w:link w:val="11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1">
    <w:name w:val="样式1 Char"/>
    <w:link w:val="7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2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296</Words>
  <Characters>1690</Characters>
  <Lines>14</Lines>
  <Paragraphs>3</Paragraphs>
  <TotalTime>0</TotalTime>
  <ScaleCrop>false</ScaleCrop>
  <LinksUpToDate>false</LinksUpToDate>
  <CharactersWithSpaces>1983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2017-09-23T12:22:00Z</dcterms:created>
  <dc:creator>Lenovo</dc:creator>
  <cp:lastModifiedBy>Administrator</cp:lastModifiedBy>
  <dcterms:modified xsi:type="dcterms:W3CDTF">2021-09-17T01:56:16Z</dcterms:modified>
  <dc:title>2014年数学考研大纲(数学一)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