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32"/>
          <w:szCs w:val="32"/>
        </w:rPr>
      </w:pPr>
      <w:bookmarkStart w:id="0" w:name="_GoBack"/>
      <w:bookmarkEnd w:id="0"/>
      <w:r>
        <w:rPr>
          <w:rFonts w:ascii="黑体" w:hAnsi="黑体" w:eastAsia="黑体"/>
          <w:b/>
          <w:sz w:val="32"/>
          <w:szCs w:val="32"/>
        </w:rPr>
        <w:t>913</w:t>
      </w:r>
      <w:r>
        <w:rPr>
          <w:rFonts w:hint="eastAsia" w:ascii="黑体" w:hAnsi="黑体" w:eastAsia="黑体"/>
          <w:b/>
          <w:sz w:val="32"/>
          <w:szCs w:val="32"/>
        </w:rPr>
        <w:t>-</w:t>
      </w:r>
      <w:r>
        <w:rPr>
          <w:rFonts w:hint="eastAsia" w:ascii="黑体" w:eastAsia="黑体"/>
          <w:sz w:val="32"/>
          <w:szCs w:val="32"/>
        </w:rPr>
        <w:t>环境工程学</w:t>
      </w:r>
    </w:p>
    <w:p>
      <w:pPr>
        <w:jc w:val="center"/>
        <w:rPr>
          <w:rFonts w:hint="eastAsia" w:ascii="黑体" w:hAnsi="宋体" w:eastAsia="黑体"/>
          <w:szCs w:val="21"/>
        </w:rPr>
      </w:pPr>
    </w:p>
    <w:p>
      <w:pPr>
        <w:spacing w:line="400" w:lineRule="exact"/>
        <w:outlineLvl w:val="0"/>
        <w:rPr>
          <w:rFonts w:hint="eastAsia" w:ascii="黑体" w:eastAsia="黑体"/>
          <w:sz w:val="28"/>
          <w:szCs w:val="28"/>
        </w:rPr>
      </w:pPr>
      <w:r>
        <w:rPr>
          <w:rFonts w:hint="eastAsia" w:ascii="黑体" w:eastAsia="黑体"/>
          <w:sz w:val="28"/>
          <w:szCs w:val="28"/>
        </w:rPr>
        <w:t>一、考试目的</w:t>
      </w:r>
    </w:p>
    <w:p>
      <w:pPr>
        <w:spacing w:line="400" w:lineRule="exact"/>
        <w:ind w:firstLine="420" w:firstLineChars="200"/>
        <w:rPr>
          <w:rFonts w:hint="eastAsia"/>
          <w:szCs w:val="21"/>
        </w:rPr>
      </w:pPr>
      <w:r>
        <w:rPr>
          <w:rFonts w:hint="eastAsia"/>
          <w:szCs w:val="21"/>
        </w:rPr>
        <w:t>环境工程学是山东大学资源与环境专业硕士入学初试考试的专业基础课程。本考试大纲的制定是根据资源与环境专业的特点，考察学生对环境工程学的总体认识，测评考生在专业方面的基本素质、对本专业的基本知识、概念、原理和方法的掌握程度，及学生运用所学知识分析问题和解决问题的能力。</w:t>
      </w:r>
    </w:p>
    <w:p>
      <w:pPr>
        <w:spacing w:line="400" w:lineRule="exact"/>
        <w:ind w:firstLine="420" w:firstLineChars="200"/>
        <w:rPr>
          <w:rFonts w:hint="eastAsia"/>
          <w:szCs w:val="21"/>
        </w:rPr>
      </w:pPr>
    </w:p>
    <w:p>
      <w:pPr>
        <w:spacing w:line="400" w:lineRule="exact"/>
        <w:outlineLvl w:val="0"/>
        <w:rPr>
          <w:rFonts w:hint="eastAsia" w:ascii="黑体" w:eastAsia="黑体"/>
          <w:sz w:val="28"/>
          <w:szCs w:val="28"/>
        </w:rPr>
      </w:pPr>
      <w:r>
        <w:rPr>
          <w:rFonts w:hint="eastAsia" w:ascii="黑体" w:eastAsia="黑体"/>
          <w:sz w:val="28"/>
          <w:szCs w:val="28"/>
        </w:rPr>
        <w:t>二、考试要求</w:t>
      </w:r>
    </w:p>
    <w:p>
      <w:pPr>
        <w:spacing w:line="400" w:lineRule="exact"/>
        <w:ind w:firstLine="420" w:firstLineChars="200"/>
        <w:rPr>
          <w:rFonts w:hint="eastAsia"/>
          <w:szCs w:val="21"/>
        </w:rPr>
      </w:pPr>
      <w:r>
        <w:rPr>
          <w:rFonts w:hint="eastAsia"/>
          <w:szCs w:val="21"/>
        </w:rPr>
        <w:t>要求考生掌握环境工程学的性质、研究对象、主要内容和方法以及大气、水体、土壤环境要素以及固体废物、物理环境影响、环境管理与可持续发展等基础知识，了解全球环境现状、突出问题及原因，以及环境学领域的新理论，新方法。</w:t>
      </w:r>
    </w:p>
    <w:p>
      <w:pPr>
        <w:spacing w:line="400" w:lineRule="exact"/>
        <w:ind w:firstLine="420" w:firstLineChars="200"/>
        <w:rPr>
          <w:rFonts w:hint="eastAsia"/>
          <w:szCs w:val="21"/>
        </w:rPr>
      </w:pPr>
    </w:p>
    <w:p>
      <w:pPr>
        <w:spacing w:line="400" w:lineRule="exact"/>
        <w:outlineLvl w:val="0"/>
        <w:rPr>
          <w:rFonts w:hint="eastAsia" w:ascii="黑体" w:eastAsia="黑体"/>
          <w:sz w:val="28"/>
          <w:szCs w:val="28"/>
        </w:rPr>
      </w:pPr>
      <w:r>
        <w:rPr>
          <w:rFonts w:hint="eastAsia" w:ascii="黑体" w:eastAsia="黑体"/>
          <w:sz w:val="28"/>
          <w:szCs w:val="28"/>
        </w:rPr>
        <w:t>三、考试形式和试卷结构</w:t>
      </w:r>
    </w:p>
    <w:p>
      <w:pPr>
        <w:spacing w:line="400" w:lineRule="exact"/>
        <w:ind w:firstLine="210" w:firstLineChars="100"/>
        <w:rPr>
          <w:rFonts w:hint="eastAsia"/>
          <w:szCs w:val="21"/>
        </w:rPr>
      </w:pPr>
      <w:r>
        <w:rPr>
          <w:rFonts w:hint="eastAsia" w:ascii="Calibri" w:hAnsi="Calibri"/>
        </w:rPr>
        <w:t>1．</w:t>
      </w:r>
      <w:r>
        <w:rPr>
          <w:rFonts w:hint="eastAsia"/>
          <w:szCs w:val="21"/>
        </w:rPr>
        <w:t>试卷满分及考试时间</w:t>
      </w:r>
    </w:p>
    <w:p>
      <w:pPr>
        <w:spacing w:line="400" w:lineRule="exact"/>
        <w:ind w:firstLine="420" w:firstLineChars="200"/>
        <w:rPr>
          <w:rFonts w:hint="eastAsia"/>
          <w:szCs w:val="21"/>
        </w:rPr>
      </w:pPr>
      <w:r>
        <w:rPr>
          <w:rFonts w:hint="eastAsia"/>
          <w:szCs w:val="21"/>
        </w:rPr>
        <w:t>本试卷满</w:t>
      </w:r>
      <w:r>
        <w:rPr>
          <w:rFonts w:hint="eastAsia" w:ascii="Calibri" w:hAnsi="Calibri"/>
        </w:rPr>
        <w:t>分为150分，</w:t>
      </w:r>
      <w:r>
        <w:rPr>
          <w:rFonts w:hint="eastAsia"/>
          <w:szCs w:val="21"/>
        </w:rPr>
        <w:t>考</w:t>
      </w:r>
      <w:r>
        <w:rPr>
          <w:rFonts w:hint="eastAsia" w:ascii="Calibri" w:hAnsi="Calibri"/>
        </w:rPr>
        <w:t>试时间为180分</w:t>
      </w:r>
      <w:r>
        <w:rPr>
          <w:rFonts w:hint="eastAsia"/>
          <w:szCs w:val="21"/>
        </w:rPr>
        <w:t>钟。</w:t>
      </w:r>
    </w:p>
    <w:p>
      <w:pPr>
        <w:spacing w:line="400" w:lineRule="exact"/>
        <w:ind w:firstLine="210" w:firstLineChars="100"/>
        <w:rPr>
          <w:rFonts w:hint="eastAsia"/>
          <w:szCs w:val="21"/>
        </w:rPr>
      </w:pPr>
      <w:r>
        <w:rPr>
          <w:rFonts w:hint="eastAsia" w:ascii="Calibri" w:hAnsi="Calibri"/>
        </w:rPr>
        <w:t>2．</w:t>
      </w:r>
      <w:r>
        <w:rPr>
          <w:rFonts w:hint="eastAsia"/>
          <w:szCs w:val="21"/>
        </w:rPr>
        <w:t xml:space="preserve">答题方式 </w:t>
      </w:r>
    </w:p>
    <w:p>
      <w:pPr>
        <w:spacing w:line="400" w:lineRule="exact"/>
        <w:ind w:firstLine="420" w:firstLineChars="200"/>
        <w:rPr>
          <w:rFonts w:hint="eastAsia"/>
          <w:szCs w:val="21"/>
        </w:rPr>
      </w:pPr>
      <w:r>
        <w:rPr>
          <w:rFonts w:hint="eastAsia"/>
          <w:szCs w:val="21"/>
        </w:rPr>
        <w:t>答题方式为闭卷、笔试。</w:t>
      </w:r>
      <w:r>
        <w:rPr>
          <w:rFonts w:hint="eastAsia" w:ascii="宋体" w:hAnsi="宋体" w:cs="Times new="/>
          <w:kern w:val="0"/>
          <w:szCs w:val="21"/>
        </w:rPr>
        <w:t>试卷由试题和答题纸组成，答案必须写在答题纸相应的位置上。考生须携带不具有存储功能的计算器。</w:t>
      </w:r>
    </w:p>
    <w:p>
      <w:pPr>
        <w:spacing w:line="400" w:lineRule="exact"/>
        <w:ind w:firstLine="210" w:firstLineChars="100"/>
        <w:rPr>
          <w:rFonts w:hint="eastAsia"/>
          <w:szCs w:val="21"/>
        </w:rPr>
      </w:pPr>
      <w:r>
        <w:rPr>
          <w:rFonts w:hint="eastAsia" w:ascii="Calibri" w:hAnsi="Calibri"/>
        </w:rPr>
        <w:t>3．</w:t>
      </w:r>
      <w:r>
        <w:rPr>
          <w:rFonts w:hint="eastAsia"/>
          <w:szCs w:val="21"/>
        </w:rPr>
        <w:t>试卷结构</w:t>
      </w:r>
    </w:p>
    <w:p>
      <w:pPr>
        <w:spacing w:line="400" w:lineRule="exact"/>
        <w:ind w:firstLine="420" w:firstLineChars="200"/>
        <w:rPr>
          <w:rFonts w:hint="eastAsia" w:ascii="Calibri" w:hAnsi="Calibri"/>
        </w:rPr>
      </w:pPr>
      <w:r>
        <w:rPr>
          <w:rFonts w:hint="eastAsia"/>
          <w:szCs w:val="21"/>
        </w:rPr>
        <w:t>环境工程基础、大气、水体、土壤等环境要素部分，考核</w:t>
      </w:r>
      <w:r>
        <w:rPr>
          <w:rFonts w:hint="eastAsia" w:ascii="Calibri" w:hAnsi="Calibri"/>
        </w:rPr>
        <w:t xml:space="preserve">的比例约70%； </w:t>
      </w:r>
    </w:p>
    <w:p>
      <w:pPr>
        <w:spacing w:line="400" w:lineRule="exact"/>
        <w:ind w:firstLine="420" w:firstLineChars="200"/>
        <w:rPr>
          <w:rFonts w:hint="eastAsia" w:ascii="宋体" w:hAnsi="宋体" w:cs="Times new="/>
          <w:kern w:val="0"/>
          <w:szCs w:val="21"/>
        </w:rPr>
      </w:pPr>
      <w:r>
        <w:rPr>
          <w:rFonts w:hint="eastAsia" w:ascii="Calibri" w:hAnsi="Calibri"/>
        </w:rPr>
        <w:t xml:space="preserve">物理环境影响、固体废物、环境管理与可持续发展部分，考核的比例约30%。  </w:t>
      </w:r>
      <w:r>
        <w:rPr>
          <w:rFonts w:hint="eastAsia" w:ascii="宋体" w:hAnsi="宋体" w:cs="Times new="/>
          <w:kern w:val="0"/>
          <w:szCs w:val="21"/>
        </w:rPr>
        <w:t xml:space="preserve"> </w:t>
      </w:r>
    </w:p>
    <w:p>
      <w:pPr>
        <w:spacing w:line="400" w:lineRule="exact"/>
        <w:rPr>
          <w:rFonts w:hint="eastAsia"/>
          <w:szCs w:val="21"/>
        </w:rPr>
      </w:pPr>
    </w:p>
    <w:p>
      <w:pPr>
        <w:spacing w:line="400" w:lineRule="exact"/>
        <w:outlineLvl w:val="0"/>
        <w:rPr>
          <w:rFonts w:hint="eastAsia" w:ascii="黑体" w:eastAsia="黑体"/>
          <w:sz w:val="28"/>
          <w:szCs w:val="28"/>
        </w:rPr>
      </w:pPr>
      <w:r>
        <w:rPr>
          <w:rFonts w:hint="eastAsia" w:ascii="黑体" w:eastAsia="黑体"/>
          <w:sz w:val="28"/>
          <w:szCs w:val="28"/>
        </w:rPr>
        <w:t>四、考试内容</w:t>
      </w:r>
    </w:p>
    <w:p>
      <w:pPr>
        <w:spacing w:line="400" w:lineRule="exact"/>
        <w:ind w:firstLine="210" w:firstLineChars="100"/>
        <w:rPr>
          <w:rFonts w:hint="eastAsia" w:ascii="宋体" w:hAnsi="宋体"/>
          <w:kern w:val="0"/>
          <w:szCs w:val="21"/>
        </w:rPr>
      </w:pPr>
      <w:r>
        <w:rPr>
          <w:rFonts w:hint="eastAsia" w:ascii="宋体" w:hAnsi="宋体"/>
          <w:kern w:val="0"/>
          <w:szCs w:val="21"/>
        </w:rPr>
        <w:t>1．</w:t>
      </w:r>
      <w:r>
        <w:rPr>
          <w:rFonts w:hint="eastAsia" w:ascii="宋体" w:hAnsi="宋体"/>
          <w:b/>
          <w:kern w:val="0"/>
          <w:szCs w:val="21"/>
        </w:rPr>
        <w:t>环境工程基础</w:t>
      </w:r>
    </w:p>
    <w:p>
      <w:pPr>
        <w:spacing w:line="400" w:lineRule="exact"/>
        <w:ind w:firstLine="420" w:firstLineChars="200"/>
        <w:rPr>
          <w:rFonts w:hint="eastAsia" w:ascii="宋体" w:hAnsi="宋体"/>
          <w:kern w:val="0"/>
          <w:szCs w:val="21"/>
        </w:rPr>
      </w:pPr>
      <w:r>
        <w:rPr>
          <w:rFonts w:hint="eastAsia" w:ascii="宋体" w:hAnsi="宋体"/>
          <w:kern w:val="0"/>
          <w:szCs w:val="21"/>
        </w:rPr>
        <w:t>（1）掌握环境、环境质量、环境容量以及环境功能等基本概念,环境问题及典型的环境污染事件,环境学研究对象及环境要素，环境保护的历程及主要事件。</w:t>
      </w:r>
    </w:p>
    <w:p>
      <w:pPr>
        <w:spacing w:line="400" w:lineRule="exact"/>
        <w:ind w:firstLine="420" w:firstLineChars="200"/>
        <w:rPr>
          <w:rFonts w:hint="eastAsia" w:ascii="宋体" w:hAnsi="宋体"/>
          <w:kern w:val="0"/>
          <w:szCs w:val="21"/>
        </w:rPr>
      </w:pPr>
      <w:r>
        <w:rPr>
          <w:rFonts w:hint="eastAsia" w:ascii="宋体" w:hAnsi="宋体"/>
          <w:kern w:val="0"/>
          <w:szCs w:val="21"/>
        </w:rPr>
        <w:t>（2）了解环境问题的产生和发展，全球面临的主要环境问题及其相关概念，酸雨、臭氧层破坏、全球变暖、水资源短缺、荒漠化等全球环境问题的成因及对策。</w:t>
      </w:r>
    </w:p>
    <w:p>
      <w:pPr>
        <w:spacing w:line="400" w:lineRule="exact"/>
        <w:ind w:firstLine="211" w:firstLineChars="100"/>
        <w:rPr>
          <w:rFonts w:hint="eastAsia" w:ascii="宋体" w:hAnsi="宋体"/>
          <w:kern w:val="0"/>
          <w:szCs w:val="21"/>
        </w:rPr>
      </w:pPr>
      <w:r>
        <w:rPr>
          <w:rFonts w:hint="eastAsia" w:ascii="宋体" w:hAnsi="宋体"/>
          <w:b/>
          <w:kern w:val="0"/>
          <w:szCs w:val="21"/>
        </w:rPr>
        <w:t>2.大气</w:t>
      </w:r>
    </w:p>
    <w:p>
      <w:pPr>
        <w:spacing w:line="400" w:lineRule="exact"/>
        <w:ind w:firstLine="420" w:firstLineChars="200"/>
        <w:rPr>
          <w:rFonts w:hint="eastAsia" w:ascii="宋体" w:hAnsi="宋体"/>
          <w:kern w:val="0"/>
          <w:szCs w:val="21"/>
        </w:rPr>
      </w:pPr>
      <w:r>
        <w:rPr>
          <w:rFonts w:hint="eastAsia" w:ascii="宋体" w:hAnsi="宋体"/>
          <w:kern w:val="0"/>
          <w:szCs w:val="21"/>
        </w:rPr>
        <w:t>（1）掌握大气的成分、大气的分层以及对流层的特点,主要的空气污染物、来源、迁移转化规律及环境影响。</w:t>
      </w:r>
    </w:p>
    <w:p>
      <w:pPr>
        <w:spacing w:line="400" w:lineRule="exact"/>
        <w:ind w:firstLine="420" w:firstLineChars="200"/>
        <w:rPr>
          <w:rFonts w:hint="eastAsia" w:ascii="宋体" w:hAnsi="宋体"/>
          <w:kern w:val="0"/>
          <w:szCs w:val="21"/>
        </w:rPr>
      </w:pPr>
      <w:r>
        <w:rPr>
          <w:rFonts w:hint="eastAsia" w:ascii="宋体" w:hAnsi="宋体"/>
          <w:kern w:val="0"/>
          <w:szCs w:val="21"/>
        </w:rPr>
        <w:t>（2）了解大气污染控制标准和大气污染物治理技术。</w:t>
      </w:r>
    </w:p>
    <w:p>
      <w:pPr>
        <w:spacing w:line="400" w:lineRule="exact"/>
        <w:ind w:firstLine="210" w:firstLineChars="100"/>
        <w:rPr>
          <w:rFonts w:hint="eastAsia" w:ascii="宋体" w:hAnsi="宋体"/>
          <w:kern w:val="0"/>
          <w:szCs w:val="21"/>
        </w:rPr>
      </w:pPr>
      <w:r>
        <w:rPr>
          <w:rFonts w:hint="eastAsia" w:ascii="宋体" w:hAnsi="宋体"/>
          <w:kern w:val="0"/>
          <w:szCs w:val="21"/>
        </w:rPr>
        <w:t>3.</w:t>
      </w:r>
      <w:r>
        <w:rPr>
          <w:rFonts w:hint="eastAsia" w:ascii="宋体" w:hAnsi="宋体"/>
          <w:b/>
          <w:kern w:val="0"/>
          <w:szCs w:val="21"/>
        </w:rPr>
        <w:t>水体</w:t>
      </w:r>
    </w:p>
    <w:p>
      <w:pPr>
        <w:spacing w:line="400" w:lineRule="exact"/>
        <w:ind w:firstLine="420" w:firstLineChars="200"/>
        <w:rPr>
          <w:rFonts w:hint="eastAsia" w:ascii="宋体" w:hAnsi="宋体"/>
          <w:kern w:val="0"/>
          <w:szCs w:val="21"/>
        </w:rPr>
      </w:pPr>
      <w:r>
        <w:rPr>
          <w:rFonts w:hint="eastAsia" w:ascii="宋体" w:hAnsi="宋体"/>
          <w:kern w:val="0"/>
          <w:szCs w:val="21"/>
        </w:rPr>
        <w:t>（1）掌握水体环境和水质的基本概念，水体污染,水体中主要污染物及其环境效应,水体自净以及需氧有机物的衰减规律。</w:t>
      </w:r>
    </w:p>
    <w:p>
      <w:pPr>
        <w:spacing w:line="400" w:lineRule="exact"/>
        <w:ind w:firstLine="420" w:firstLineChars="200"/>
        <w:rPr>
          <w:rFonts w:hint="eastAsia" w:ascii="宋体" w:hAnsi="宋体"/>
          <w:kern w:val="0"/>
          <w:szCs w:val="21"/>
        </w:rPr>
      </w:pPr>
      <w:r>
        <w:rPr>
          <w:rFonts w:hint="eastAsia" w:ascii="宋体" w:hAnsi="宋体"/>
          <w:kern w:val="0"/>
          <w:szCs w:val="21"/>
        </w:rPr>
        <w:t>（2）了解水的分布以及自然循环和社会循环,水体污染物对人体健康及环境的影响,水污染防治技术与方法。</w:t>
      </w:r>
    </w:p>
    <w:p>
      <w:pPr>
        <w:spacing w:line="400" w:lineRule="exact"/>
        <w:ind w:firstLine="420" w:firstLineChars="200"/>
        <w:rPr>
          <w:rFonts w:hint="eastAsia" w:ascii="宋体" w:hAnsi="宋体"/>
          <w:kern w:val="0"/>
          <w:szCs w:val="21"/>
        </w:rPr>
      </w:pPr>
      <w:r>
        <w:rPr>
          <w:rFonts w:hint="eastAsia" w:ascii="Calibri" w:hAnsi="Calibri"/>
        </w:rPr>
        <w:t>4．</w:t>
      </w:r>
      <w:r>
        <w:rPr>
          <w:rFonts w:hint="eastAsia" w:ascii="Calibri" w:hAnsi="Calibri"/>
          <w:b/>
        </w:rPr>
        <w:t>土</w:t>
      </w:r>
      <w:r>
        <w:rPr>
          <w:rFonts w:hint="eastAsia" w:ascii="宋体" w:hAnsi="宋体"/>
          <w:b/>
          <w:kern w:val="0"/>
          <w:szCs w:val="21"/>
        </w:rPr>
        <w:t>壤</w:t>
      </w:r>
    </w:p>
    <w:p>
      <w:pPr>
        <w:spacing w:line="400" w:lineRule="exact"/>
        <w:ind w:firstLine="420" w:firstLineChars="200"/>
        <w:rPr>
          <w:rFonts w:hint="eastAsia" w:ascii="宋体" w:hAnsi="宋体"/>
          <w:kern w:val="0"/>
          <w:szCs w:val="21"/>
        </w:rPr>
      </w:pPr>
      <w:r>
        <w:rPr>
          <w:rFonts w:hint="eastAsia" w:ascii="宋体" w:hAnsi="宋体"/>
          <w:kern w:val="0"/>
          <w:szCs w:val="21"/>
        </w:rPr>
        <w:t>（1）掌握土壤组成与基本性质,土壤污染源,土壤自然净化过程,土壤污染的危害，土壤中的重金属来源、污染特征，土壤中农药的类型特征、影响因素等相关知识。</w:t>
      </w:r>
    </w:p>
    <w:p>
      <w:pPr>
        <w:spacing w:line="400" w:lineRule="exact"/>
        <w:ind w:firstLine="420" w:firstLineChars="200"/>
        <w:rPr>
          <w:rFonts w:hint="eastAsia" w:ascii="宋体" w:hAnsi="宋体"/>
          <w:kern w:val="0"/>
          <w:szCs w:val="21"/>
        </w:rPr>
      </w:pPr>
      <w:r>
        <w:rPr>
          <w:rFonts w:hint="eastAsia" w:ascii="宋体" w:hAnsi="宋体"/>
          <w:kern w:val="0"/>
          <w:szCs w:val="21"/>
        </w:rPr>
        <w:t>（2）了解土壤背景值,土壤环境容量,土壤污染的治理,土地沙漠化、水土流失和土壤盐碱化的成因机理和危害。</w:t>
      </w:r>
    </w:p>
    <w:p>
      <w:pPr>
        <w:spacing w:line="400" w:lineRule="exact"/>
        <w:ind w:firstLine="420" w:firstLineChars="200"/>
        <w:rPr>
          <w:rFonts w:hint="eastAsia" w:ascii="宋体" w:hAnsi="宋体"/>
          <w:b/>
          <w:kern w:val="0"/>
          <w:szCs w:val="21"/>
        </w:rPr>
      </w:pPr>
      <w:r>
        <w:rPr>
          <w:rFonts w:hint="eastAsia" w:ascii="Calibri" w:hAnsi="Calibri"/>
        </w:rPr>
        <w:t xml:space="preserve">5. </w:t>
      </w:r>
      <w:r>
        <w:rPr>
          <w:rFonts w:hint="eastAsia" w:ascii="Calibri" w:hAnsi="Calibri"/>
          <w:b/>
        </w:rPr>
        <w:t>固</w:t>
      </w:r>
      <w:r>
        <w:rPr>
          <w:rFonts w:hint="eastAsia" w:ascii="宋体" w:hAnsi="宋体"/>
          <w:b/>
          <w:kern w:val="0"/>
          <w:szCs w:val="21"/>
        </w:rPr>
        <w:t>体废物</w:t>
      </w:r>
    </w:p>
    <w:p>
      <w:pPr>
        <w:spacing w:line="400" w:lineRule="exact"/>
        <w:ind w:firstLine="420" w:firstLineChars="200"/>
        <w:rPr>
          <w:rFonts w:hint="eastAsia" w:ascii="宋体" w:hAnsi="宋体"/>
          <w:kern w:val="0"/>
          <w:szCs w:val="21"/>
        </w:rPr>
      </w:pPr>
      <w:r>
        <w:rPr>
          <w:rFonts w:hint="eastAsia" w:ascii="宋体" w:hAnsi="宋体"/>
          <w:kern w:val="0"/>
          <w:szCs w:val="21"/>
        </w:rPr>
        <w:t>（1）掌握固体废物概念、分类、主要特点和危害,危险固体废物概念,固体废物的污染途径和主要的处理处置方法。</w:t>
      </w:r>
    </w:p>
    <w:p>
      <w:pPr>
        <w:spacing w:line="400" w:lineRule="exact"/>
        <w:ind w:firstLine="420" w:firstLineChars="200"/>
        <w:rPr>
          <w:rFonts w:hint="eastAsia" w:ascii="宋体" w:hAnsi="宋体"/>
          <w:kern w:val="0"/>
          <w:szCs w:val="21"/>
        </w:rPr>
      </w:pPr>
      <w:r>
        <w:rPr>
          <w:rFonts w:hint="eastAsia" w:ascii="宋体" w:hAnsi="宋体"/>
          <w:kern w:val="0"/>
          <w:szCs w:val="21"/>
        </w:rPr>
        <w:t>（2）了解固体废物的综合利用及资源化、城市垃圾的利用与治理。</w:t>
      </w:r>
    </w:p>
    <w:p>
      <w:pPr>
        <w:spacing w:line="400" w:lineRule="exact"/>
        <w:ind w:firstLine="420" w:firstLineChars="200"/>
        <w:rPr>
          <w:rFonts w:hint="eastAsia" w:ascii="宋体" w:hAnsi="宋体"/>
          <w:b/>
          <w:kern w:val="0"/>
          <w:szCs w:val="21"/>
        </w:rPr>
      </w:pPr>
      <w:r>
        <w:rPr>
          <w:rFonts w:hint="eastAsia" w:ascii="Calibri" w:hAnsi="Calibri"/>
        </w:rPr>
        <w:t xml:space="preserve">6. </w:t>
      </w:r>
      <w:r>
        <w:rPr>
          <w:rFonts w:hint="eastAsia" w:ascii="Calibri" w:hAnsi="Calibri"/>
          <w:b/>
        </w:rPr>
        <w:t>物理环境影响</w:t>
      </w:r>
    </w:p>
    <w:p>
      <w:pPr>
        <w:spacing w:line="400" w:lineRule="exact"/>
        <w:ind w:firstLine="420" w:firstLineChars="200"/>
        <w:rPr>
          <w:rFonts w:hint="eastAsia" w:ascii="宋体" w:hAnsi="宋体"/>
          <w:kern w:val="0"/>
          <w:szCs w:val="21"/>
        </w:rPr>
      </w:pPr>
      <w:r>
        <w:rPr>
          <w:rFonts w:hint="eastAsia" w:ascii="宋体" w:hAnsi="宋体"/>
          <w:kern w:val="0"/>
          <w:szCs w:val="21"/>
        </w:rPr>
        <w:t>（1）掌握噪声的含义、分类、特征和危害以及衰减、叠加规律,放射性污染,电磁辐射,光污染,热污染的来源及污染特征和危害。</w:t>
      </w:r>
    </w:p>
    <w:p>
      <w:pPr>
        <w:spacing w:line="400" w:lineRule="exact"/>
        <w:ind w:firstLine="420" w:firstLineChars="200"/>
        <w:rPr>
          <w:rFonts w:hint="eastAsia" w:ascii="宋体" w:hAnsi="宋体"/>
          <w:kern w:val="0"/>
          <w:szCs w:val="21"/>
        </w:rPr>
      </w:pPr>
      <w:r>
        <w:rPr>
          <w:rFonts w:hint="eastAsia" w:ascii="宋体" w:hAnsi="宋体"/>
          <w:kern w:val="0"/>
          <w:szCs w:val="21"/>
        </w:rPr>
        <w:t>（2）了解噪声的控制、噪声标准、放射性污染的控制、电磁辐射的防护、光污染的防护和热污染的控制。</w:t>
      </w:r>
    </w:p>
    <w:p>
      <w:pPr>
        <w:spacing w:line="400" w:lineRule="exact"/>
        <w:ind w:firstLine="420" w:firstLineChars="200"/>
        <w:rPr>
          <w:rFonts w:hint="eastAsia" w:ascii="宋体" w:hAnsi="宋体"/>
          <w:b/>
          <w:kern w:val="0"/>
          <w:szCs w:val="21"/>
        </w:rPr>
      </w:pPr>
      <w:r>
        <w:rPr>
          <w:rFonts w:hint="eastAsia" w:ascii="Calibri" w:hAnsi="Calibri"/>
        </w:rPr>
        <w:t xml:space="preserve">7. </w:t>
      </w:r>
      <w:r>
        <w:rPr>
          <w:rFonts w:hint="eastAsia" w:ascii="Calibri" w:hAnsi="Calibri"/>
          <w:b/>
        </w:rPr>
        <w:t>环境管理</w:t>
      </w:r>
      <w:r>
        <w:rPr>
          <w:rFonts w:hint="eastAsia" w:ascii="宋体" w:hAnsi="宋体"/>
          <w:b/>
          <w:kern w:val="0"/>
          <w:szCs w:val="21"/>
        </w:rPr>
        <w:t>与可持续发展</w:t>
      </w:r>
    </w:p>
    <w:p>
      <w:pPr>
        <w:spacing w:line="400" w:lineRule="exact"/>
        <w:ind w:firstLine="420" w:firstLineChars="200"/>
        <w:rPr>
          <w:rFonts w:hint="eastAsia" w:ascii="宋体" w:hAnsi="宋体"/>
          <w:kern w:val="0"/>
          <w:szCs w:val="21"/>
        </w:rPr>
      </w:pPr>
      <w:r>
        <w:rPr>
          <w:rFonts w:hint="eastAsia" w:ascii="宋体" w:hAnsi="宋体"/>
          <w:kern w:val="0"/>
          <w:szCs w:val="21"/>
        </w:rPr>
        <w:t>（1）掌握环境监测的目的、分类及原则和基本方法、环境质量评价的基本原理与程序，以及环境影响的识别及评价方法。</w:t>
      </w:r>
    </w:p>
    <w:p>
      <w:pPr>
        <w:spacing w:line="400" w:lineRule="exact"/>
        <w:ind w:firstLine="420" w:firstLineChars="200"/>
        <w:rPr>
          <w:rFonts w:hint="eastAsia" w:ascii="宋体" w:hAnsi="宋体"/>
          <w:kern w:val="0"/>
          <w:szCs w:val="21"/>
        </w:rPr>
      </w:pPr>
      <w:r>
        <w:rPr>
          <w:rFonts w:hint="eastAsia" w:ascii="宋体" w:hAnsi="宋体"/>
          <w:kern w:val="0"/>
          <w:szCs w:val="21"/>
        </w:rPr>
        <w:t>（2）了解我国环境保护的法律体系，环境管理的相关知识，可持续发展的含义和原则，清洁生产、循环经济等相关内容。</w:t>
      </w:r>
    </w:p>
    <w:p>
      <w:pPr>
        <w:spacing w:line="400" w:lineRule="exact"/>
        <w:ind w:firstLine="420" w:firstLineChars="200"/>
        <w:rPr>
          <w:rFonts w:hint="eastAsia" w:ascii="宋体" w:hAnsi="宋体"/>
          <w:kern w:val="0"/>
          <w:szCs w:val="21"/>
        </w:rPr>
      </w:pPr>
    </w:p>
    <w:p>
      <w:pPr>
        <w:spacing w:line="400" w:lineRule="exact"/>
        <w:outlineLvl w:val="0"/>
        <w:rPr>
          <w:rFonts w:hint="eastAsia" w:ascii="黑体" w:eastAsia="黑体"/>
          <w:sz w:val="28"/>
          <w:szCs w:val="28"/>
        </w:rPr>
      </w:pPr>
      <w:r>
        <w:rPr>
          <w:rFonts w:hint="eastAsia" w:ascii="黑体" w:eastAsia="黑体"/>
          <w:sz w:val="28"/>
          <w:szCs w:val="28"/>
        </w:rPr>
        <w:t>五、考试题型及分值</w:t>
      </w:r>
    </w:p>
    <w:p>
      <w:pPr>
        <w:snapToGrid w:val="0"/>
        <w:spacing w:line="400" w:lineRule="exact"/>
        <w:ind w:firstLine="420" w:firstLineChars="200"/>
        <w:rPr>
          <w:rFonts w:hint="eastAsia" w:ascii="Calibri" w:hAnsi="宋体"/>
          <w:szCs w:val="21"/>
        </w:rPr>
      </w:pPr>
      <w:r>
        <w:rPr>
          <w:rFonts w:ascii="Calibri" w:hAnsi="宋体"/>
          <w:szCs w:val="21"/>
        </w:rPr>
        <w:t>坚持理论联系实际、基础知识与理解运用相结合的原则</w:t>
      </w:r>
      <w:r>
        <w:rPr>
          <w:rFonts w:hint="eastAsia" w:ascii="Calibri" w:hAnsi="宋体"/>
          <w:szCs w:val="21"/>
        </w:rPr>
        <w:t>。</w:t>
      </w:r>
    </w:p>
    <w:p>
      <w:pPr>
        <w:snapToGrid w:val="0"/>
        <w:spacing w:line="400" w:lineRule="exact"/>
        <w:ind w:firstLine="420" w:firstLineChars="200"/>
        <w:rPr>
          <w:rFonts w:ascii="Calibri" w:hAnsi="宋体"/>
          <w:szCs w:val="21"/>
        </w:rPr>
      </w:pPr>
      <w:r>
        <w:rPr>
          <w:rFonts w:ascii="Calibri" w:hAnsi="宋体"/>
          <w:szCs w:val="21"/>
        </w:rPr>
        <w:t>题型包括</w:t>
      </w:r>
      <w:r>
        <w:rPr>
          <w:rFonts w:hint="eastAsia" w:ascii="Calibri" w:hAnsi="宋体"/>
          <w:szCs w:val="21"/>
        </w:rPr>
        <w:t>：填空（1</w:t>
      </w:r>
      <w:r>
        <w:rPr>
          <w:rFonts w:ascii="Calibri" w:hAnsi="宋体"/>
          <w:szCs w:val="21"/>
        </w:rPr>
        <w:t>0</w:t>
      </w:r>
      <w:r>
        <w:rPr>
          <w:rFonts w:hint="eastAsia" w:ascii="Calibri" w:hAnsi="宋体"/>
          <w:szCs w:val="21"/>
        </w:rPr>
        <w:t>分）、</w:t>
      </w:r>
      <w:r>
        <w:rPr>
          <w:rFonts w:ascii="Calibri" w:hAnsi="宋体"/>
          <w:szCs w:val="21"/>
        </w:rPr>
        <w:t>名词解释</w:t>
      </w:r>
      <w:r>
        <w:rPr>
          <w:rFonts w:hint="eastAsia" w:ascii="Calibri" w:hAnsi="宋体"/>
          <w:szCs w:val="21"/>
        </w:rPr>
        <w:t>（20分）、简</w:t>
      </w:r>
      <w:r>
        <w:rPr>
          <w:rFonts w:ascii="Calibri" w:hAnsi="宋体"/>
          <w:szCs w:val="21"/>
        </w:rPr>
        <w:t>答</w:t>
      </w:r>
      <w:r>
        <w:rPr>
          <w:rFonts w:hint="eastAsia" w:ascii="Calibri" w:hAnsi="宋体"/>
          <w:szCs w:val="21"/>
        </w:rPr>
        <w:t>（</w:t>
      </w:r>
      <w:r>
        <w:rPr>
          <w:rFonts w:ascii="Calibri" w:hAnsi="宋体"/>
          <w:szCs w:val="21"/>
        </w:rPr>
        <w:t>4</w:t>
      </w:r>
      <w:r>
        <w:rPr>
          <w:rFonts w:hint="eastAsia" w:ascii="Calibri" w:hAnsi="宋体"/>
          <w:szCs w:val="21"/>
        </w:rPr>
        <w:t>0分）</w:t>
      </w:r>
      <w:r>
        <w:rPr>
          <w:rFonts w:ascii="Calibri" w:hAnsi="宋体"/>
          <w:szCs w:val="21"/>
        </w:rPr>
        <w:t>、简述</w:t>
      </w:r>
      <w:r>
        <w:rPr>
          <w:rFonts w:hint="eastAsia" w:ascii="Calibri" w:hAnsi="宋体"/>
          <w:szCs w:val="21"/>
        </w:rPr>
        <w:t>（4</w:t>
      </w:r>
      <w:r>
        <w:rPr>
          <w:rFonts w:ascii="Calibri" w:hAnsi="宋体"/>
          <w:szCs w:val="21"/>
        </w:rPr>
        <w:t>0</w:t>
      </w:r>
      <w:r>
        <w:rPr>
          <w:rFonts w:hint="eastAsia" w:ascii="Calibri" w:hAnsi="宋体"/>
          <w:szCs w:val="21"/>
        </w:rPr>
        <w:t>分）</w:t>
      </w:r>
      <w:r>
        <w:rPr>
          <w:rFonts w:ascii="Calibri" w:hAnsi="宋体"/>
          <w:szCs w:val="21"/>
        </w:rPr>
        <w:t>、</w:t>
      </w:r>
      <w:r>
        <w:rPr>
          <w:rFonts w:hint="eastAsia" w:ascii="Calibri" w:hAnsi="宋体"/>
          <w:szCs w:val="21"/>
        </w:rPr>
        <w:t>案例题（40分）</w:t>
      </w:r>
      <w:r>
        <w:rPr>
          <w:rFonts w:ascii="Calibri" w:hAnsi="宋体"/>
          <w:szCs w:val="21"/>
        </w:rPr>
        <w:t>。</w:t>
      </w:r>
    </w:p>
    <w:p>
      <w:pPr>
        <w:spacing w:line="400" w:lineRule="exact"/>
        <w:outlineLvl w:val="0"/>
        <w:rPr>
          <w:color w:val="000000"/>
          <w:szCs w:val="21"/>
        </w:rPr>
      </w:pPr>
    </w:p>
    <w:p>
      <w:pPr>
        <w:spacing w:line="400" w:lineRule="exact"/>
        <w:outlineLvl w:val="0"/>
        <w:rPr>
          <w:rFonts w:hint="eastAsia"/>
          <w:color w:val="000000"/>
          <w:szCs w:val="21"/>
        </w:rPr>
      </w:pPr>
    </w:p>
    <w:p>
      <w:pPr>
        <w:spacing w:line="400" w:lineRule="exact"/>
        <w:outlineLvl w:val="0"/>
        <w:rPr>
          <w:rFonts w:hint="eastAsia"/>
          <w:b/>
          <w:color w:val="000000"/>
          <w:szCs w:val="21"/>
        </w:rPr>
      </w:pPr>
      <w:r>
        <w:rPr>
          <w:rFonts w:hint="eastAsia" w:ascii="宋体" w:hAnsi="宋体"/>
          <w:b/>
          <w:sz w:val="24"/>
        </w:rPr>
        <w:t>《环境保护概论》（修订版），林肇信等主编，高等教育出版社2002年版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E6"/>
    <w:rsid w:val="00001E4D"/>
    <w:rsid w:val="000216BE"/>
    <w:rsid w:val="00031DBA"/>
    <w:rsid w:val="000512EF"/>
    <w:rsid w:val="000543F1"/>
    <w:rsid w:val="00066893"/>
    <w:rsid w:val="00071B2B"/>
    <w:rsid w:val="00084E8A"/>
    <w:rsid w:val="00084F79"/>
    <w:rsid w:val="000E5D4F"/>
    <w:rsid w:val="000F672A"/>
    <w:rsid w:val="001020BE"/>
    <w:rsid w:val="00112ED6"/>
    <w:rsid w:val="001326AD"/>
    <w:rsid w:val="00153E47"/>
    <w:rsid w:val="00160C2F"/>
    <w:rsid w:val="00192F90"/>
    <w:rsid w:val="001A45AD"/>
    <w:rsid w:val="001B1166"/>
    <w:rsid w:val="001C7A41"/>
    <w:rsid w:val="001E22B7"/>
    <w:rsid w:val="00205BA5"/>
    <w:rsid w:val="00252C14"/>
    <w:rsid w:val="00254450"/>
    <w:rsid w:val="0025474A"/>
    <w:rsid w:val="00266AA2"/>
    <w:rsid w:val="002C46E3"/>
    <w:rsid w:val="002D6CFC"/>
    <w:rsid w:val="0031445C"/>
    <w:rsid w:val="003245DE"/>
    <w:rsid w:val="00394366"/>
    <w:rsid w:val="003A1708"/>
    <w:rsid w:val="003B30A1"/>
    <w:rsid w:val="003C45E1"/>
    <w:rsid w:val="003C5402"/>
    <w:rsid w:val="003C5E7D"/>
    <w:rsid w:val="003F4307"/>
    <w:rsid w:val="004718DA"/>
    <w:rsid w:val="00481D69"/>
    <w:rsid w:val="004849F6"/>
    <w:rsid w:val="004C64A2"/>
    <w:rsid w:val="00502E11"/>
    <w:rsid w:val="005233F7"/>
    <w:rsid w:val="00526D68"/>
    <w:rsid w:val="005417B7"/>
    <w:rsid w:val="0055446C"/>
    <w:rsid w:val="00572CEF"/>
    <w:rsid w:val="00597BCD"/>
    <w:rsid w:val="005A7054"/>
    <w:rsid w:val="005B14EC"/>
    <w:rsid w:val="005B33D1"/>
    <w:rsid w:val="005F362A"/>
    <w:rsid w:val="00607120"/>
    <w:rsid w:val="00621E04"/>
    <w:rsid w:val="006232F0"/>
    <w:rsid w:val="00630A44"/>
    <w:rsid w:val="00650040"/>
    <w:rsid w:val="00652109"/>
    <w:rsid w:val="00671613"/>
    <w:rsid w:val="00683139"/>
    <w:rsid w:val="006910BA"/>
    <w:rsid w:val="006A4327"/>
    <w:rsid w:val="006E775B"/>
    <w:rsid w:val="006F1FF4"/>
    <w:rsid w:val="00706413"/>
    <w:rsid w:val="00715C8A"/>
    <w:rsid w:val="007374B4"/>
    <w:rsid w:val="00746C81"/>
    <w:rsid w:val="00787852"/>
    <w:rsid w:val="00791F09"/>
    <w:rsid w:val="007B4186"/>
    <w:rsid w:val="007B6FCD"/>
    <w:rsid w:val="007C15AF"/>
    <w:rsid w:val="007D55E6"/>
    <w:rsid w:val="007E48B6"/>
    <w:rsid w:val="007E691C"/>
    <w:rsid w:val="007F0CA9"/>
    <w:rsid w:val="007F6A58"/>
    <w:rsid w:val="00807AF4"/>
    <w:rsid w:val="008138E6"/>
    <w:rsid w:val="00815B78"/>
    <w:rsid w:val="00816002"/>
    <w:rsid w:val="00847B7E"/>
    <w:rsid w:val="00855AAF"/>
    <w:rsid w:val="00864CF9"/>
    <w:rsid w:val="0087285F"/>
    <w:rsid w:val="00895A92"/>
    <w:rsid w:val="008A1588"/>
    <w:rsid w:val="0090360A"/>
    <w:rsid w:val="00913C52"/>
    <w:rsid w:val="00916292"/>
    <w:rsid w:val="0097409C"/>
    <w:rsid w:val="00986299"/>
    <w:rsid w:val="00995839"/>
    <w:rsid w:val="00997186"/>
    <w:rsid w:val="009C3EAD"/>
    <w:rsid w:val="00A267DD"/>
    <w:rsid w:val="00A424B9"/>
    <w:rsid w:val="00A66BF9"/>
    <w:rsid w:val="00A756EE"/>
    <w:rsid w:val="00AC54DC"/>
    <w:rsid w:val="00AC778B"/>
    <w:rsid w:val="00AE1261"/>
    <w:rsid w:val="00AE1F46"/>
    <w:rsid w:val="00B03210"/>
    <w:rsid w:val="00B06D6E"/>
    <w:rsid w:val="00B27C7C"/>
    <w:rsid w:val="00B318B9"/>
    <w:rsid w:val="00B46311"/>
    <w:rsid w:val="00B76334"/>
    <w:rsid w:val="00B90160"/>
    <w:rsid w:val="00BB62B4"/>
    <w:rsid w:val="00BD5605"/>
    <w:rsid w:val="00BE3AD2"/>
    <w:rsid w:val="00BF25D4"/>
    <w:rsid w:val="00C01576"/>
    <w:rsid w:val="00C04682"/>
    <w:rsid w:val="00C2448F"/>
    <w:rsid w:val="00C30D8D"/>
    <w:rsid w:val="00C46ADB"/>
    <w:rsid w:val="00C529A5"/>
    <w:rsid w:val="00C755EA"/>
    <w:rsid w:val="00CA7DFB"/>
    <w:rsid w:val="00CB45A3"/>
    <w:rsid w:val="00CD17C9"/>
    <w:rsid w:val="00D11EDA"/>
    <w:rsid w:val="00D32F7E"/>
    <w:rsid w:val="00D43480"/>
    <w:rsid w:val="00D462D4"/>
    <w:rsid w:val="00D63067"/>
    <w:rsid w:val="00D719AB"/>
    <w:rsid w:val="00D82E41"/>
    <w:rsid w:val="00D857F9"/>
    <w:rsid w:val="00DA4E69"/>
    <w:rsid w:val="00DA685D"/>
    <w:rsid w:val="00DB1D20"/>
    <w:rsid w:val="00DC660A"/>
    <w:rsid w:val="00E04E72"/>
    <w:rsid w:val="00E11CD4"/>
    <w:rsid w:val="00E34C6F"/>
    <w:rsid w:val="00E526C1"/>
    <w:rsid w:val="00E711D5"/>
    <w:rsid w:val="00E73849"/>
    <w:rsid w:val="00E85BE1"/>
    <w:rsid w:val="00ED7C71"/>
    <w:rsid w:val="00EF7151"/>
    <w:rsid w:val="00F228AD"/>
    <w:rsid w:val="00F47A48"/>
    <w:rsid w:val="00F700FE"/>
    <w:rsid w:val="00FA46CC"/>
    <w:rsid w:val="00FB0459"/>
    <w:rsid w:val="00FB76C1"/>
    <w:rsid w:val="00FD3732"/>
    <w:rsid w:val="00FE170D"/>
    <w:rsid w:val="00FE2EB0"/>
    <w:rsid w:val="00FF581D"/>
    <w:rsid w:val="1F37665B"/>
    <w:rsid w:val="39A03628"/>
    <w:rsid w:val="3C4654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link w:val="9"/>
    <w:semiHidden/>
    <w:uiPriority w:val="0"/>
    <w:pPr>
      <w:spacing w:line="360" w:lineRule="auto"/>
      <w:ind w:firstLine="480" w:firstLineChars="200"/>
    </w:pPr>
    <w:rPr>
      <w:bCs/>
      <w:sz w:val="24"/>
      <w:szCs w:val="30"/>
    </w:rPr>
  </w:style>
  <w:style w:type="paragraph" w:styleId="4">
    <w:name w:val="Balloon Text"/>
    <w:basedOn w:val="1"/>
    <w:link w:val="10"/>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9">
    <w:name w:val="正文文本缩进 字符"/>
    <w:link w:val="3"/>
    <w:semiHidden/>
    <w:uiPriority w:val="0"/>
    <w:rPr>
      <w:rFonts w:eastAsia="宋体"/>
      <w:bCs/>
      <w:kern w:val="2"/>
      <w:sz w:val="24"/>
      <w:szCs w:val="30"/>
      <w:lang w:val="en-US" w:eastAsia="zh-CN" w:bidi="ar-SA"/>
    </w:rPr>
  </w:style>
  <w:style w:type="character" w:customStyle="1" w:styleId="10">
    <w:name w:val="批注框文本 字符"/>
    <w:link w:val="4"/>
    <w:uiPriority w:val="0"/>
    <w:rPr>
      <w:kern w:val="2"/>
      <w:sz w:val="18"/>
      <w:szCs w:val="18"/>
    </w:rPr>
  </w:style>
  <w:style w:type="character" w:customStyle="1" w:styleId="11">
    <w:name w:val="页眉 字符"/>
    <w:link w:val="6"/>
    <w:uiPriority w:val="0"/>
    <w:rPr>
      <w:kern w:val="2"/>
      <w:sz w:val="18"/>
      <w:szCs w:val="18"/>
    </w:rPr>
  </w:style>
  <w:style w:type="character" w:customStyle="1" w:styleId="12">
    <w:name w:val="页脚 字符"/>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2</Pages>
  <Words>208</Words>
  <Characters>1190</Characters>
  <Lines>9</Lines>
  <Paragraphs>2</Paragraphs>
  <TotalTime>0</TotalTime>
  <ScaleCrop>false</ScaleCrop>
  <LinksUpToDate>false</LinksUpToDate>
  <CharactersWithSpaces>1396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2017-06-30T01:25:00Z</dcterms:created>
  <dc:creator>山东大学研究生招生办公室;微软用户</dc:creator>
  <dc:description>山东大学2011年硕士研究生入学考试自命题考试大纲</dc:description>
  <cp:keywords>2011年硕士研究生入学考试考试大纲</cp:keywords>
  <cp:lastModifiedBy>Administrator</cp:lastModifiedBy>
  <cp:lastPrinted>2019-07-03T02:43:00Z</cp:lastPrinted>
  <dcterms:modified xsi:type="dcterms:W3CDTF">2021-09-17T06:44:40Z</dcterms:modified>
  <dc:title>913-环境学概论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