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>
        <w:rPr>
          <w:rFonts w:hint="eastAsia" w:ascii="Calibri" w:hAnsi="宋体" w:cs="Arial"/>
          <w:b/>
          <w:sz w:val="32"/>
          <w:szCs w:val="32"/>
        </w:rPr>
        <w:t>2020年河南工业大学硕士研究生入学考试大纲</w:t>
      </w:r>
    </w:p>
    <w:p>
      <w:pPr>
        <w:snapToGrid w:val="0"/>
        <w:spacing w:line="360" w:lineRule="auto"/>
        <w:jc w:val="center"/>
        <w:rPr>
          <w:rFonts w:hint="eastAsia" w:ascii="Calibri" w:hAnsi="宋体" w:cs="Arial"/>
          <w:sz w:val="24"/>
        </w:rPr>
      </w:pPr>
      <w:r>
        <w:rPr>
          <w:rFonts w:hint="eastAsia" w:ascii="Calibri" w:hAnsi="宋体" w:cs="Arial"/>
          <w:sz w:val="24"/>
        </w:rPr>
        <w:t>考试科目：工程项目管理（编号：805）</w:t>
      </w:r>
    </w:p>
    <w:p>
      <w:pPr>
        <w:snapToGrid w:val="0"/>
        <w:spacing w:line="360" w:lineRule="auto"/>
        <w:jc w:val="left"/>
        <w:rPr>
          <w:rFonts w:hint="eastAsia" w:ascii="Calibri" w:hAnsi="宋体" w:cs="Arial"/>
          <w:sz w:val="24"/>
        </w:rPr>
      </w:pPr>
    </w:p>
    <w:p>
      <w:pPr>
        <w:snapToGrid w:val="0"/>
        <w:spacing w:before="156" w:beforeLines="50" w:after="156" w:afterLines="50" w:line="360" w:lineRule="auto"/>
        <w:jc w:val="left"/>
        <w:rPr>
          <w:rFonts w:hint="eastAsia" w:ascii="Calibri" w:hAnsi="宋体" w:cs="Arial"/>
          <w:b/>
          <w:sz w:val="24"/>
        </w:rPr>
      </w:pPr>
      <w:r>
        <w:rPr>
          <w:rFonts w:hint="eastAsia" w:ascii="Calibri" w:hAnsi="宋体" w:cs="Arial"/>
          <w:b/>
          <w:sz w:val="24"/>
        </w:rPr>
        <w:t>一、参考书目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Calibri" w:hAnsi="Calibri" w:cs="Arial"/>
          <w:sz w:val="24"/>
        </w:rPr>
      </w:pPr>
      <w:r>
        <w:rPr>
          <w:rFonts w:hint="eastAsia" w:ascii="Calibri" w:hAnsi="宋体" w:cs="Arial"/>
          <w:sz w:val="24"/>
        </w:rPr>
        <w:t>《工程项目管理》，丁士昭主编，</w:t>
      </w:r>
      <w:r>
        <w:rPr>
          <w:rFonts w:ascii="Verdana" w:hAnsi="Verdana" w:cs="Arial"/>
          <w:sz w:val="24"/>
        </w:rPr>
        <w:t>中国建筑工业出版社</w:t>
      </w:r>
      <w:r>
        <w:rPr>
          <w:rFonts w:hint="eastAsia" w:ascii="Verdana" w:hAnsi="宋体" w:cs="Arial"/>
          <w:sz w:val="24"/>
        </w:rPr>
        <w:t>，</w:t>
      </w:r>
      <w:r>
        <w:rPr>
          <w:rFonts w:hint="eastAsia" w:ascii="Calibri" w:hAnsi="宋体" w:cs="Arial"/>
          <w:sz w:val="24"/>
        </w:rPr>
        <w:t>2006年5月，第一版</w:t>
      </w:r>
    </w:p>
    <w:p>
      <w:pPr>
        <w:snapToGrid w:val="0"/>
        <w:spacing w:before="156" w:beforeLines="50" w:after="156" w:afterLines="50" w:line="360" w:lineRule="auto"/>
        <w:jc w:val="left"/>
        <w:rPr>
          <w:rFonts w:hint="eastAsia" w:ascii="Calibri" w:hAnsi="宋体" w:cs="Arial"/>
          <w:b/>
          <w:sz w:val="24"/>
        </w:rPr>
      </w:pPr>
      <w:r>
        <w:rPr>
          <w:rFonts w:hint="eastAsia" w:ascii="Calibri" w:hAnsi="宋体" w:cs="Arial"/>
          <w:b/>
          <w:sz w:val="24"/>
        </w:rPr>
        <w:t>二、考试内容</w:t>
      </w:r>
    </w:p>
    <w:p>
      <w:pPr>
        <w:snapToGrid w:val="0"/>
        <w:spacing w:line="360" w:lineRule="auto"/>
        <w:rPr>
          <w:rFonts w:hint="eastAsia" w:ascii="Calibri" w:hAnsi="Calibri" w:cs="Arial"/>
          <w:sz w:val="24"/>
        </w:rPr>
      </w:pPr>
      <w:r>
        <w:rPr>
          <w:rFonts w:hint="eastAsia" w:ascii="Calibri" w:hAnsi="Calibri" w:cs="Arial"/>
          <w:sz w:val="24"/>
        </w:rPr>
        <w:t>1. 项目管理的基本概念</w:t>
      </w:r>
    </w:p>
    <w:p>
      <w:pPr>
        <w:snapToGrid w:val="0"/>
        <w:spacing w:line="360" w:lineRule="auto"/>
        <w:ind w:firstLine="480"/>
        <w:rPr>
          <w:rFonts w:hint="eastAsia" w:ascii="Verdana" w:hAnsi="Verdana" w:cs="宋体"/>
          <w:sz w:val="24"/>
        </w:rPr>
      </w:pPr>
      <w:r>
        <w:rPr>
          <w:rFonts w:hint="eastAsia" w:ascii="Calibri" w:hAnsi="Calibri" w:cs="Arial"/>
          <w:sz w:val="24"/>
        </w:rPr>
        <w:t>1.1</w:t>
      </w:r>
      <w:r>
        <w:rPr>
          <w:rFonts w:ascii="Verdana" w:hAnsi="Verdana" w:cs="宋体"/>
          <w:sz w:val="24"/>
        </w:rPr>
        <w:t>工程项目的含义和特点</w:t>
      </w:r>
    </w:p>
    <w:p>
      <w:pPr>
        <w:snapToGrid w:val="0"/>
        <w:spacing w:line="360" w:lineRule="auto"/>
        <w:ind w:firstLine="480"/>
        <w:rPr>
          <w:rFonts w:hint="eastAsia"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>1.2</w:t>
      </w:r>
      <w:r>
        <w:rPr>
          <w:rFonts w:ascii="Verdana" w:hAnsi="Verdana" w:cs="宋体"/>
          <w:sz w:val="24"/>
        </w:rPr>
        <w:t>工程项目管理的含义</w:t>
      </w:r>
    </w:p>
    <w:p>
      <w:pPr>
        <w:snapToGrid w:val="0"/>
        <w:spacing w:line="360" w:lineRule="auto"/>
        <w:ind w:firstLine="480"/>
        <w:rPr>
          <w:rFonts w:hint="eastAsia"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>1.3工程项目管理的类型和任务</w:t>
      </w:r>
    </w:p>
    <w:p>
      <w:pPr>
        <w:snapToGrid w:val="0"/>
        <w:spacing w:line="360" w:lineRule="auto"/>
        <w:ind w:left="240" w:hanging="240" w:hangingChars="100"/>
        <w:jc w:val="left"/>
        <w:rPr>
          <w:rFonts w:hint="eastAsia" w:ascii="Verdana" w:hAnsi="Verdana" w:cs="宋体"/>
          <w:sz w:val="24"/>
        </w:rPr>
      </w:pPr>
      <w:r>
        <w:rPr>
          <w:rFonts w:ascii="Verdana" w:hAnsi="Verdana" w:cs="宋体"/>
          <w:sz w:val="24"/>
        </w:rPr>
        <w:t>2</w:t>
      </w:r>
      <w:r>
        <w:rPr>
          <w:rFonts w:hint="eastAsia" w:ascii="Verdana" w:hAnsi="Verdana" w:cs="宋体"/>
          <w:sz w:val="24"/>
        </w:rPr>
        <w:t xml:space="preserve">. </w:t>
      </w:r>
      <w:r>
        <w:rPr>
          <w:rFonts w:ascii="Verdana" w:hAnsi="Verdana" w:cs="宋体"/>
          <w:sz w:val="24"/>
        </w:rPr>
        <w:t>项目管理的组织理论</w:t>
      </w:r>
      <w:r>
        <w:rPr>
          <w:rFonts w:ascii="Verdana" w:hAnsi="Verdana" w:cs="宋体"/>
          <w:sz w:val="24"/>
        </w:rPr>
        <w:br w:type="textWrapping"/>
      </w:r>
      <w:r>
        <w:rPr>
          <w:rFonts w:ascii="Verdana" w:hAnsi="Verdana" w:cs="宋体"/>
          <w:sz w:val="24"/>
        </w:rPr>
        <w:t>2.1组织论</w:t>
      </w:r>
      <w:r>
        <w:rPr>
          <w:rFonts w:ascii="Verdana" w:hAnsi="Verdana" w:cs="宋体"/>
          <w:sz w:val="24"/>
        </w:rPr>
        <w:br w:type="textWrapping"/>
      </w:r>
      <w:r>
        <w:rPr>
          <w:rFonts w:ascii="Verdana" w:hAnsi="Verdana" w:cs="宋体"/>
          <w:sz w:val="24"/>
        </w:rPr>
        <w:t>2.2组织结构模式</w:t>
      </w:r>
      <w:r>
        <w:rPr>
          <w:rFonts w:ascii="Verdana" w:hAnsi="Verdana" w:cs="宋体"/>
          <w:sz w:val="24"/>
        </w:rPr>
        <w:br w:type="textWrapping"/>
      </w:r>
      <w:r>
        <w:rPr>
          <w:rFonts w:ascii="Verdana" w:hAnsi="Verdana" w:cs="宋体"/>
          <w:sz w:val="24"/>
        </w:rPr>
        <w:t>2.3管理任务分工</w:t>
      </w:r>
      <w:r>
        <w:rPr>
          <w:rFonts w:ascii="Verdana" w:hAnsi="Verdana" w:cs="宋体"/>
          <w:sz w:val="24"/>
        </w:rPr>
        <w:br w:type="textWrapping"/>
      </w:r>
      <w:r>
        <w:rPr>
          <w:rFonts w:ascii="Verdana" w:hAnsi="Verdana" w:cs="宋体"/>
          <w:sz w:val="24"/>
        </w:rPr>
        <w:t>2.4管理职能分工</w:t>
      </w:r>
      <w:r>
        <w:rPr>
          <w:rFonts w:ascii="Verdana" w:hAnsi="Verdana" w:cs="宋体"/>
          <w:sz w:val="24"/>
        </w:rPr>
        <w:br w:type="textWrapping"/>
      </w:r>
      <w:r>
        <w:rPr>
          <w:rFonts w:ascii="Verdana" w:hAnsi="Verdana" w:cs="宋体"/>
          <w:sz w:val="24"/>
        </w:rPr>
        <w:t>2.5工作流程组织</w:t>
      </w:r>
      <w:r>
        <w:rPr>
          <w:rFonts w:ascii="Verdana" w:hAnsi="Verdana" w:cs="宋体"/>
          <w:sz w:val="24"/>
        </w:rPr>
        <w:br w:type="textWrapping"/>
      </w:r>
      <w:r>
        <w:rPr>
          <w:rFonts w:ascii="Verdana" w:hAnsi="Verdana" w:cs="宋体"/>
          <w:sz w:val="24"/>
        </w:rPr>
        <w:t>2.6工程项目结构</w:t>
      </w:r>
      <w:r>
        <w:rPr>
          <w:rFonts w:ascii="Verdana" w:hAnsi="Verdana" w:cs="宋体"/>
          <w:sz w:val="24"/>
        </w:rPr>
        <w:br w:type="textWrapping"/>
      </w:r>
      <w:r>
        <w:rPr>
          <w:rFonts w:ascii="Verdana" w:hAnsi="Verdana" w:cs="宋体"/>
          <w:sz w:val="24"/>
        </w:rPr>
        <w:t>2.7工程项目管理的组织结构</w:t>
      </w:r>
      <w:r>
        <w:rPr>
          <w:rFonts w:ascii="Verdana" w:hAnsi="Verdana" w:cs="宋体"/>
          <w:sz w:val="24"/>
        </w:rPr>
        <w:br w:type="textWrapping"/>
      </w:r>
      <w:r>
        <w:rPr>
          <w:rFonts w:ascii="Verdana" w:hAnsi="Verdana" w:cs="宋体"/>
          <w:sz w:val="24"/>
        </w:rPr>
        <w:t>2.8建设项目管理规划与建设项目组织设计</w:t>
      </w:r>
    </w:p>
    <w:p>
      <w:pPr>
        <w:snapToGrid w:val="0"/>
        <w:spacing w:line="360" w:lineRule="auto"/>
        <w:ind w:left="240" w:hanging="240" w:hangingChars="100"/>
        <w:jc w:val="left"/>
        <w:rPr>
          <w:rFonts w:hint="eastAsia"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 xml:space="preserve">3. </w:t>
      </w:r>
      <w:r>
        <w:rPr>
          <w:rFonts w:ascii="Verdana" w:hAnsi="Verdana" w:cs="宋体"/>
          <w:sz w:val="24"/>
        </w:rPr>
        <w:t>建设项目目标控制基本原理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3</w:t>
      </w:r>
      <w:r>
        <w:rPr>
          <w:rFonts w:ascii="Verdana" w:hAnsi="Verdana" w:cs="宋体"/>
          <w:sz w:val="24"/>
        </w:rPr>
        <w:t>.1项目目标控制基本方法论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3</w:t>
      </w:r>
      <w:r>
        <w:rPr>
          <w:rFonts w:ascii="Verdana" w:hAnsi="Verdana" w:cs="宋体"/>
          <w:sz w:val="24"/>
        </w:rPr>
        <w:t>.2动态控制原理在项目目标控制中的应用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3</w:t>
      </w:r>
      <w:r>
        <w:rPr>
          <w:rFonts w:ascii="Verdana" w:hAnsi="Verdana" w:cs="宋体"/>
          <w:sz w:val="24"/>
        </w:rPr>
        <w:t>.3目标控制中的纠偏措施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3</w:t>
      </w:r>
      <w:r>
        <w:rPr>
          <w:rFonts w:ascii="Verdana" w:hAnsi="Verdana" w:cs="宋体"/>
          <w:sz w:val="24"/>
        </w:rPr>
        <w:t>.4风险管理在项目目标控制中的应用</w:t>
      </w:r>
    </w:p>
    <w:p>
      <w:pPr>
        <w:snapToGrid w:val="0"/>
        <w:spacing w:line="360" w:lineRule="auto"/>
        <w:ind w:left="240" w:hanging="240" w:hangingChars="100"/>
        <w:jc w:val="left"/>
        <w:rPr>
          <w:rFonts w:hint="eastAsia"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 xml:space="preserve">4. </w:t>
      </w:r>
      <w:r>
        <w:rPr>
          <w:rFonts w:ascii="Verdana" w:hAnsi="Verdana" w:cs="宋体"/>
          <w:sz w:val="24"/>
        </w:rPr>
        <w:t>建设项目采购管理</w:t>
      </w:r>
    </w:p>
    <w:p>
      <w:pPr>
        <w:snapToGrid w:val="0"/>
        <w:spacing w:line="360" w:lineRule="auto"/>
        <w:ind w:left="239" w:leftChars="114"/>
        <w:jc w:val="left"/>
        <w:rPr>
          <w:rFonts w:hint="eastAsia"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>4</w:t>
      </w:r>
      <w:r>
        <w:rPr>
          <w:rFonts w:ascii="Verdana" w:hAnsi="Verdana" w:cs="宋体"/>
          <w:sz w:val="24"/>
        </w:rPr>
        <w:t>.1</w:t>
      </w:r>
      <w:r>
        <w:rPr>
          <w:rFonts w:hint="eastAsia" w:ascii="Verdana" w:hAnsi="Verdana" w:cs="宋体"/>
          <w:sz w:val="24"/>
        </w:rPr>
        <w:t xml:space="preserve"> 采购原则</w:t>
      </w:r>
    </w:p>
    <w:p>
      <w:pPr>
        <w:snapToGrid w:val="0"/>
        <w:spacing w:line="360" w:lineRule="auto"/>
        <w:ind w:left="239" w:leftChars="114"/>
        <w:jc w:val="left"/>
        <w:rPr>
          <w:rFonts w:hint="eastAsia"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>4</w:t>
      </w:r>
      <w:r>
        <w:rPr>
          <w:rFonts w:ascii="Verdana" w:hAnsi="Verdana" w:cs="宋体"/>
          <w:sz w:val="24"/>
        </w:rPr>
        <w:t>.2</w:t>
      </w:r>
      <w:r>
        <w:rPr>
          <w:rFonts w:hint="eastAsia" w:ascii="Verdana" w:hAnsi="Verdana" w:cs="宋体"/>
          <w:sz w:val="24"/>
        </w:rPr>
        <w:t>项目采购的基本模式</w:t>
      </w:r>
    </w:p>
    <w:p>
      <w:pPr>
        <w:snapToGrid w:val="0"/>
        <w:spacing w:line="360" w:lineRule="auto"/>
        <w:ind w:left="240" w:hanging="240" w:hangingChars="100"/>
        <w:jc w:val="left"/>
        <w:rPr>
          <w:rFonts w:hint="eastAsia"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 xml:space="preserve">5. </w:t>
      </w:r>
      <w:r>
        <w:rPr>
          <w:rFonts w:ascii="Verdana" w:hAnsi="Verdana" w:cs="宋体"/>
          <w:sz w:val="24"/>
        </w:rPr>
        <w:t>建设项目投资控制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5</w:t>
      </w:r>
      <w:r>
        <w:rPr>
          <w:rFonts w:ascii="Verdana" w:hAnsi="Verdana" w:cs="宋体"/>
          <w:sz w:val="24"/>
        </w:rPr>
        <w:t>.1建设项目投资控制的含义和目的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5</w:t>
      </w:r>
      <w:r>
        <w:rPr>
          <w:rFonts w:ascii="Verdana" w:hAnsi="Verdana" w:cs="宋体"/>
          <w:sz w:val="24"/>
        </w:rPr>
        <w:t>.2设计阶段投资控制的意义和技术方法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5</w:t>
      </w:r>
      <w:r>
        <w:rPr>
          <w:rFonts w:ascii="Verdana" w:hAnsi="Verdana" w:cs="宋体"/>
          <w:sz w:val="24"/>
        </w:rPr>
        <w:t>.3建设项目投资规划</w:t>
      </w:r>
    </w:p>
    <w:p>
      <w:pPr>
        <w:snapToGrid w:val="0"/>
        <w:spacing w:line="360" w:lineRule="auto"/>
        <w:ind w:left="240" w:hanging="240" w:hangingChars="100"/>
        <w:jc w:val="left"/>
        <w:rPr>
          <w:rFonts w:hint="eastAsia"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 xml:space="preserve">6. </w:t>
      </w:r>
      <w:r>
        <w:rPr>
          <w:rFonts w:ascii="Verdana" w:hAnsi="Verdana" w:cs="宋体"/>
          <w:sz w:val="24"/>
        </w:rPr>
        <w:t>网络计划技术与建设项目进度管理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6</w:t>
      </w:r>
      <w:r>
        <w:rPr>
          <w:rFonts w:ascii="Verdana" w:hAnsi="Verdana" w:cs="宋体"/>
          <w:sz w:val="24"/>
        </w:rPr>
        <w:t>.</w:t>
      </w:r>
      <w:r>
        <w:rPr>
          <w:rFonts w:hint="eastAsia" w:ascii="Verdana" w:hAnsi="宋体" w:cs="宋体"/>
          <w:sz w:val="24"/>
        </w:rPr>
        <w:t>1</w:t>
      </w:r>
      <w:r>
        <w:rPr>
          <w:rFonts w:ascii="Verdana" w:hAnsi="Verdana" w:cs="宋体"/>
          <w:sz w:val="24"/>
        </w:rPr>
        <w:t>常用网络计划技术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6</w:t>
      </w:r>
      <w:r>
        <w:rPr>
          <w:rFonts w:ascii="Verdana" w:hAnsi="Verdana" w:cs="宋体"/>
          <w:sz w:val="24"/>
        </w:rPr>
        <w:t>.3建设项目进度计划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6</w:t>
      </w:r>
      <w:r>
        <w:rPr>
          <w:rFonts w:ascii="Verdana" w:hAnsi="Verdana" w:cs="宋体"/>
          <w:sz w:val="24"/>
        </w:rPr>
        <w:t>.4建设项目进度计划的检查与调整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6</w:t>
      </w:r>
      <w:r>
        <w:rPr>
          <w:rFonts w:ascii="Verdana" w:hAnsi="Verdana" w:cs="宋体"/>
          <w:sz w:val="24"/>
        </w:rPr>
        <w:t>.5建设项目进度控制</w:t>
      </w:r>
    </w:p>
    <w:p>
      <w:pPr>
        <w:snapToGrid w:val="0"/>
        <w:spacing w:line="360" w:lineRule="auto"/>
        <w:ind w:left="240" w:hanging="240" w:hangingChars="100"/>
        <w:jc w:val="left"/>
        <w:rPr>
          <w:rFonts w:ascii="Verdana" w:hAnsi="Verdana" w:cs="宋体"/>
          <w:sz w:val="24"/>
        </w:rPr>
      </w:pPr>
      <w:r>
        <w:rPr>
          <w:rFonts w:hint="eastAsia" w:ascii="Verdana" w:hAnsi="Verdana" w:cs="宋体"/>
          <w:sz w:val="24"/>
        </w:rPr>
        <w:t>7</w:t>
      </w:r>
      <w:r>
        <w:rPr>
          <w:rFonts w:ascii="Verdana" w:hAnsi="Verdana" w:cs="宋体"/>
          <w:sz w:val="24"/>
        </w:rPr>
        <w:t xml:space="preserve"> 建设项目质量和安全管理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7</w:t>
      </w:r>
      <w:r>
        <w:rPr>
          <w:rFonts w:ascii="Verdana" w:hAnsi="Verdana" w:cs="宋体"/>
          <w:sz w:val="24"/>
        </w:rPr>
        <w:t>.1建设项目质量管理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7</w:t>
      </w:r>
      <w:r>
        <w:rPr>
          <w:rFonts w:ascii="Verdana" w:hAnsi="Verdana" w:cs="宋体"/>
          <w:sz w:val="24"/>
        </w:rPr>
        <w:t>.2建设参与各方的质量责任和义务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7</w:t>
      </w:r>
      <w:r>
        <w:rPr>
          <w:rFonts w:ascii="Verdana" w:hAnsi="Verdana" w:cs="宋体"/>
          <w:sz w:val="24"/>
        </w:rPr>
        <w:t>.3建设项目质量控制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7</w:t>
      </w:r>
      <w:r>
        <w:rPr>
          <w:rFonts w:ascii="Verdana" w:hAnsi="Verdana" w:cs="宋体"/>
          <w:sz w:val="24"/>
        </w:rPr>
        <w:t>.4建设项目安全管理</w:t>
      </w:r>
      <w:r>
        <w:rPr>
          <w:rFonts w:ascii="Verdana" w:hAnsi="Verdana" w:cs="宋体"/>
          <w:sz w:val="24"/>
        </w:rPr>
        <w:br w:type="textWrapping"/>
      </w:r>
      <w:r>
        <w:rPr>
          <w:rFonts w:hint="eastAsia" w:ascii="Verdana" w:hAnsi="Verdana" w:cs="宋体"/>
          <w:sz w:val="24"/>
        </w:rPr>
        <w:t>7</w:t>
      </w:r>
      <w:r>
        <w:rPr>
          <w:rFonts w:ascii="Verdana" w:hAnsi="Verdana" w:cs="宋体"/>
          <w:sz w:val="24"/>
        </w:rPr>
        <w:t>.5建设项目施工现场安全管理</w:t>
      </w:r>
    </w:p>
    <w:p>
      <w:pPr>
        <w:snapToGrid w:val="0"/>
        <w:spacing w:line="360" w:lineRule="auto"/>
        <w:ind w:left="240" w:hanging="240" w:hangingChars="100"/>
        <w:jc w:val="left"/>
        <w:rPr>
          <w:rFonts w:ascii="Verdana" w:hAnsi="Verdana" w:cs="宋体"/>
          <w:sz w:val="24"/>
        </w:rPr>
      </w:pPr>
    </w:p>
    <w:p>
      <w:pPr>
        <w:snapToGrid w:val="0"/>
        <w:spacing w:line="360" w:lineRule="auto"/>
        <w:ind w:left="240" w:hanging="240" w:hangingChars="100"/>
        <w:jc w:val="left"/>
        <w:rPr>
          <w:rFonts w:ascii="Verdana" w:hAnsi="Verdana" w:cs="宋体"/>
          <w:sz w:val="24"/>
        </w:rPr>
      </w:pPr>
    </w:p>
    <w:p>
      <w:pPr>
        <w:snapToGrid w:val="0"/>
        <w:spacing w:line="360" w:lineRule="auto"/>
        <w:ind w:left="241" w:hanging="241" w:hangingChars="10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附：样卷</w:t>
      </w:r>
    </w:p>
    <w:p>
      <w:pPr>
        <w:snapToGrid w:val="0"/>
        <w:spacing w:line="360" w:lineRule="auto"/>
        <w:ind w:left="241" w:hanging="241" w:hangingChars="100"/>
        <w:jc w:val="left"/>
        <w:rPr>
          <w:rFonts w:hint="eastAsia" w:ascii="宋体" w:hAnsi="宋体"/>
          <w:b/>
          <w:bCs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考试科目：         工程项目管理                                  </w:t>
      </w:r>
    </w:p>
    <w:p>
      <w:pPr>
        <w:spacing w:before="156" w:beforeLines="50" w:after="156" w:afterLines="50"/>
        <w:rPr>
          <w:rFonts w:hint="eastAsia"/>
          <w:szCs w:val="21"/>
        </w:rPr>
      </w:pPr>
      <w:r>
        <w:rPr>
          <w:rFonts w:hint="eastAsia"/>
          <w:szCs w:val="21"/>
        </w:rPr>
        <w:t>注意：1、本试题纸上不答题，所有答案均写在答题纸上</w:t>
      </w:r>
    </w:p>
    <w:p>
      <w:pPr>
        <w:spacing w:before="156" w:beforeLines="50" w:after="156" w:afterLine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2、本试题纸必须连同答题纸一起上交。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一、填空题（本题共30 分，每空2 分）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1. 工程管理的核心任务是为</w:t>
      </w:r>
      <w:r>
        <w:rPr>
          <w:rFonts w:hint="eastAsia"/>
          <w:szCs w:val="21"/>
          <w:u w:val="single"/>
        </w:rPr>
        <w:t xml:space="preserve">                    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2. 业主方项目管理最核心的问题是其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>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3. 流水施工的主要参数包括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。</w:t>
      </w:r>
      <w:r>
        <w:rPr>
          <w:szCs w:val="21"/>
        </w:rPr>
        <w:br w:type="textWrapping" w:clear="all"/>
      </w:r>
      <w:r>
        <w:rPr>
          <w:rFonts w:hint="eastAsia"/>
          <w:szCs w:val="21"/>
        </w:rPr>
        <w:t>4. 投资控制的重点应放在设计阶段，特别是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阶段。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5. 常用的组织结构模式包括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6. 按索赔要求，索赔可分为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7. 建设项目的施工方案分为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  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8. 双代号时标网计划是以时间为尺度编制的网络计划，网络图中实工作箭线末端的波形线表示该工作的</w:t>
      </w:r>
    </w:p>
    <w:p>
      <w:pPr>
        <w:spacing w:line="360" w:lineRule="exact"/>
        <w:rPr>
          <w:rFonts w:hint="eastAsia"/>
        </w:rPr>
      </w:pP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二、单项选择题（本题共20分，每题2分）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1. 在建设工程项目管理的任务中，最重要的是（   ）。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合同管理   B. 安全管理   C. 进度控制   D. 投资控制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2. 工程项目管理的时间范畴是建设项目的（      ）。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全寿命周期                       B. 决策阶段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实施阶段                          D. 施工阶段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3.如果对一个建设工程的项目管理进行诊断，首先应分析其（   ）方面存在的问题。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技术                           B. 经济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组织                           D. 合同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4. 设计方作为项目建设的一个参与方，其项目管理主要服务于（   ）和设计方本身的利益。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业主方的利益                             B. 施工方的利益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项目的整体利益                           D. 项目的投资目标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5. 某工程计划中A工作的持续时间为5天，总时差为8天，自由时差为4天。如果A工作实际进度拖延13天，则会影响工程计划工期（   ）。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 5天                           B.  1天    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 4天                           D.  8天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6. 已知某施工项目分为四个施工段，甲工作和乙工作在各施工段上的持续时间分别为4、2、3、2天和2、2、3、3天，若组织流水施工，则甲乙之间应保持（   ）流水步距。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 1天                           B.  2天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 4天                           D.  5天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7. 反映一个组织系统中各项工作之间逻辑关系的是（   ）。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组织结构模式                   B. 任务分工表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项目结构图                     D. 工作流程图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8. 在合同结构中，如果两个单位之间有合同关系，则用（   ）联系。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单向箭线                       B. 双向箭线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直线                           D. 虚线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9. 施工组织总设计是以（   ）为对象而编制的。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单位工程                      B. 分部分项工程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整个建设项目                  D. 以上都是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10. 在单代号网络计划中，设H工作的紧后工作有I和J，总时差分别为3天和4天，工作H、I之间的间隔时间为8天，工作H、J之间的间隔时间为6天，则工作H的总时差为（   ）。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6天                            B. 8天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10天                           D.11天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三、多项选择题（本题20分，每题2分，漏选每个选项0.5分，多选、错选不得分）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1. 项目结构分解时，应结合项目的特点和以下原则进行（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考虑项目进展的总体部署       B. 考虑项目的组成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有利于项目实施任务的发包和实施任务进行    D. 结合项目管理的组织结构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2. 流水施工空间参数的指标有（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施工段数       B. 工作面    C. 建筑面积    D. 施工过程数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3. 施工现场安全检查的形式包括（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定期检查        B. 专业性检查     C. 经常性安全检查      D. 季节性安全检查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4. 在网络计划中，若A工作的拖延时间超过了总时差，则（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不影响后续工作                  B. 不影响紧后工作的总时差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该项工作变成为关键工作           D. 总工期延长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5. 以下属于工程建设其他费用的是（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勘察设计费用            B. 建设单位管理费用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土地使用费              D. 建筑安装工程费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6. 项目管理基本组织工具包括（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责权利关系图      B. 组织结构图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项目结构图        D. 合同结构图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7. 下列属于业主方项目管理范畴的是（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投资方             B. 代建方   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总承包方           D. 监理方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8. 工程项目策划的目的是为项目的决策和实施增值，其增值主要反映在以下几个方面（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建设项目过程的组织和协调强化      B. 建设质量提高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建设和经营成本的降低              D. 使用功能提升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9. 施工平行发包对业主不利的特点包括（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合同管理                          B. 建设周期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组织协调                          D. 质量控制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10. 网络计划能正确表达工作之间的逻辑关系，这种工作之间的逻辑关系包括（    ）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工艺关系                         B. 组织关系   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技术关系                         D. 生产关系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四、简答题（本题共30分）</w:t>
      </w:r>
    </w:p>
    <w:p>
      <w:pPr>
        <w:rPr>
          <w:rFonts w:hint="eastAsia"/>
        </w:rPr>
      </w:pPr>
      <w:r>
        <w:rPr>
          <w:rFonts w:hint="eastAsia"/>
        </w:rPr>
        <w:t>1.以建设工程项目为例，分析项目全寿命周期包含的各个阶段及主要工作内容。（15分）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2.建设项目风险管理措施有哪些？（15分）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五、计算与绘图题（本题共30分）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（本题17分）某工程包括三幢结构相同的砖混住宅楼组织流水，以每幢住宅楼为一个施工区段。已知：（1）地面±0.000m以下部分按土方开挖、基础施工、底层预制板安装、回填土四个施工过程组织固定节拍流水施工，流水节拍为2周；（2）地面以上部分按主体结构、装修、室外工程三个施工过程组织加快的成倍节拍流水施工，分别由各专业工作队完成，流水节拍分别为4，4，2周。要求：</w:t>
      </w:r>
    </w:p>
    <w:p>
      <w:pPr>
        <w:outlineLvl w:val="0"/>
        <w:rPr>
          <w:rFonts w:hint="eastAsia"/>
        </w:rPr>
      </w:pPr>
      <w:r>
        <w:rPr>
          <w:rFonts w:hint="eastAsia"/>
        </w:rPr>
        <w:t>（1）对地面±0.000m以下部分组织固定节拍流水施工，计算工期（5分）；</w:t>
      </w:r>
    </w:p>
    <w:p>
      <w:pPr>
        <w:rPr>
          <w:rFonts w:hint="eastAsia"/>
        </w:rPr>
      </w:pPr>
      <w:r>
        <w:rPr>
          <w:rFonts w:hint="eastAsia"/>
        </w:rPr>
        <w:t>（2）对地面以上施工组织成倍节拍流水施工并计算工期（5分）；</w:t>
      </w:r>
    </w:p>
    <w:p>
      <w:pPr>
        <w:rPr>
          <w:rFonts w:hint="eastAsia"/>
        </w:rPr>
      </w:pPr>
      <w:r>
        <w:rPr>
          <w:rFonts w:hint="eastAsia"/>
        </w:rPr>
        <w:t>（3）如果要求地上部分与地下部分最大限度地搭接，不考虑间歇时间，绘制该工程流水施工横道图进度计划（7分）。</w:t>
      </w:r>
    </w:p>
    <w:p>
      <w:pPr>
        <w:jc w:val="center"/>
        <w:rPr>
          <w:rFonts w:hint="eastAsia"/>
        </w:rPr>
      </w:pPr>
      <w:r>
        <w:rPr>
          <w:rFonts w:hint="eastAsia"/>
        </w:rPr>
        <w:t>表1 横道图示例（根据计算情况自己绘制）</w:t>
      </w:r>
    </w:p>
    <w:tbl>
      <w:tblPr>
        <w:tblStyle w:val="4"/>
        <w:tblW w:w="0" w:type="auto"/>
        <w:tblInd w:w="288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321"/>
        <w:gridCol w:w="1267"/>
        <w:gridCol w:w="952"/>
        <w:gridCol w:w="952"/>
        <w:gridCol w:w="952"/>
        <w:gridCol w:w="952"/>
        <w:gridCol w:w="952"/>
        <w:gridCol w:w="9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5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施工过程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专业队编号</w:t>
            </w:r>
          </w:p>
        </w:tc>
        <w:tc>
          <w:tcPr>
            <w:tcW w:w="57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施工进度（周）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地下部分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开挖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安装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回填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地上部分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装修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室外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计算以下双代号网络图的六个时间参数（可直接在图上标注），并用双线标出关键线路。图中未注明工作名称与时间的工作为虚工作，要求写出各项工作的自由时差与总时差的计算过程。（ES最早开始，EF最早结束，FF自由时差，TF总时差）（13分）</w:t>
      </w:r>
    </w:p>
    <w:p>
      <w:pPr>
        <w:rPr>
          <w:rFonts w:hint="eastAsia"/>
        </w:rPr>
      </w:pPr>
      <w:r>
        <w:object>
          <v:shape id="_x0000_i1025" o:spt="75" type="#_x0000_t75" style="height:32.95pt;width:77.55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/>
        </w:rPr>
      </w:pPr>
      <w:r>
        <w:object>
          <v:shape id="_x0000_i1026" o:spt="75" type="#_x0000_t75" style="height:174.25pt;width:243.35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jc w:val="center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六、论述题（本题共20分）</w:t>
      </w: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作为项目管理者，论述工程项目实施阶段的质量控制要点。（从设计阶段、施工阶段、竣工验收阶段展开论述）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24"/>
          <w:u w:val="single"/>
        </w:rPr>
      </w:pPr>
    </w:p>
    <w:p>
      <w:pPr>
        <w:jc w:val="center"/>
        <w:rPr>
          <w:rFonts w:hint="eastAsia"/>
        </w:rPr>
      </w:pPr>
    </w:p>
    <w:p>
      <w:pPr>
        <w:snapToGrid w:val="0"/>
        <w:spacing w:line="360" w:lineRule="auto"/>
        <w:ind w:left="241" w:hanging="241" w:hangingChars="100"/>
        <w:jc w:val="left"/>
        <w:rPr>
          <w:rFonts w:hint="eastAsia" w:ascii="宋体" w:hAnsi="宋体"/>
          <w:b/>
          <w:bCs/>
          <w:sz w:val="24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6121"/>
    <w:rsid w:val="001C49BC"/>
    <w:rsid w:val="005F776D"/>
    <w:rsid w:val="006615CA"/>
    <w:rsid w:val="009466FC"/>
    <w:rsid w:val="00972EDE"/>
    <w:rsid w:val="0097565C"/>
    <w:rsid w:val="00C82EB3"/>
    <w:rsid w:val="6DDA50A1"/>
    <w:rsid w:val="792E2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iPriority w:val="0"/>
    <w:pPr>
      <w:ind w:firstLine="200" w:firstLineChars="200"/>
    </w:pPr>
    <w:rPr>
      <w:rFonts w:ascii="Calibri" w:hAnsi="Calibri" w:cs="宋体"/>
      <w:szCs w:val="22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629</Words>
  <Characters>3586</Characters>
  <Lines>29</Lines>
  <Paragraphs>8</Paragraphs>
  <TotalTime>0</TotalTime>
  <ScaleCrop>false</ScaleCrop>
  <LinksUpToDate>false</LinksUpToDate>
  <CharactersWithSpaces>4207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2012-12-08T08:01:00Z</dcterms:created>
  <dc:creator>USER</dc:creator>
  <cp:lastModifiedBy>Administrator</cp:lastModifiedBy>
  <dcterms:modified xsi:type="dcterms:W3CDTF">2021-09-20T09:28:46Z</dcterms:modified>
  <dc:title>2011年河南工业大学研究生入学考试大纲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