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sz w:val="28"/>
          <w:szCs w:val="28"/>
        </w:rPr>
      </w:pPr>
      <w:r>
        <w:rPr>
          <w:rFonts w:ascii="黑体" w:hAnsi="黑体" w:eastAsia="黑体" w:cs="宋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宋体"/>
          <w:b/>
          <w:sz w:val="28"/>
          <w:szCs w:val="28"/>
        </w:rPr>
        <w:instrText xml:space="preserve">ADDIN CNKISM.UserStyle</w:instrText>
      </w:r>
      <w:r>
        <w:rPr>
          <w:rFonts w:ascii="黑体" w:hAnsi="黑体" w:eastAsia="黑体" w:cs="宋体"/>
          <w:b/>
          <w:sz w:val="28"/>
          <w:szCs w:val="28"/>
        </w:rPr>
        <w:fldChar w:fldCharType="separate"/>
      </w:r>
      <w:r>
        <w:rPr>
          <w:rFonts w:ascii="黑体" w:hAnsi="黑体" w:eastAsia="黑体" w:cs="宋体"/>
          <w:b/>
          <w:sz w:val="28"/>
          <w:szCs w:val="28"/>
        </w:rPr>
        <w:fldChar w:fldCharType="end"/>
      </w:r>
      <w:r>
        <w:rPr>
          <w:rFonts w:hint="eastAsia" w:ascii="黑体" w:hAnsi="黑体" w:eastAsia="黑体" w:cs="宋体"/>
          <w:b/>
          <w:sz w:val="28"/>
          <w:szCs w:val="28"/>
        </w:rPr>
        <w:t>新疆农业大学硕士研究生入学考试</w:t>
      </w:r>
    </w:p>
    <w:p>
      <w:pPr>
        <w:widowControl/>
        <w:jc w:val="center"/>
        <w:rPr>
          <w:rFonts w:ascii="Verdana" w:hAnsi="Verdana" w:cs="宋体"/>
          <w:kern w:val="0"/>
          <w:sz w:val="20"/>
          <w:szCs w:val="20"/>
        </w:rPr>
      </w:pPr>
      <w:r>
        <w:rPr>
          <w:rFonts w:hint="eastAsia" w:ascii="黑体" w:hAnsi="Verdana" w:eastAsia="黑体" w:cs="宋体"/>
          <w:kern w:val="0"/>
          <w:sz w:val="28"/>
          <w:szCs w:val="28"/>
        </w:rPr>
        <w:t xml:space="preserve">《农业经济学》考试大纲 </w:t>
      </w:r>
    </w:p>
    <w:tbl>
      <w:tblPr>
        <w:tblStyle w:val="4"/>
        <w:tblW w:w="101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2527"/>
        <w:gridCol w:w="1779"/>
        <w:gridCol w:w="4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color="000000" w:sz="12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命题方式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27" w:type="dxa"/>
            <w:tcBorders>
              <w:top w:val="single" w:color="000000" w:sz="12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招生单位自命题 </w:t>
            </w:r>
          </w:p>
        </w:tc>
        <w:tc>
          <w:tcPr>
            <w:tcW w:w="1779" w:type="dxa"/>
            <w:tcBorders>
              <w:top w:val="single" w:color="000000" w:sz="12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科目类别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22" w:type="dxa"/>
            <w:tcBorders>
              <w:top w:val="single" w:color="000000" w:sz="12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初试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color="000000" w:sz="6" w:space="0"/>
              <w:right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满分</w:t>
            </w:r>
            <w:r>
              <w:rPr>
                <w:rFonts w:ascii="Verdana" w:hAnsi="Verdan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28" w:type="dxa"/>
            <w:gridSpan w:val="3"/>
            <w:tcBorders>
              <w:top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kern w:val="0"/>
                <w:sz w:val="18"/>
                <w:szCs w:val="18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0106" w:type="dxa"/>
            <w:gridSpan w:val="4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</w:tcPr>
          <w:p>
            <w:pPr>
              <w:spacing w:line="360" w:lineRule="auto"/>
              <w:rPr>
                <w:rFonts w:ascii="Verdana" w:hAnsi="Verdana" w:cs="宋体"/>
                <w:b/>
                <w:bCs/>
                <w:kern w:val="0"/>
                <w:sz w:val="18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考试性质</w:t>
            </w:r>
          </w:p>
          <w:p>
            <w:pPr>
              <w:spacing w:line="360" w:lineRule="auto"/>
              <w:rPr>
                <w:rFonts w:hint="eastAsia" w:ascii="Verdana" w:hAnsi="Verdana" w:cs="宋体"/>
                <w:b/>
                <w:bCs/>
                <w:kern w:val="0"/>
                <w:sz w:val="18"/>
              </w:rPr>
            </w:pPr>
            <w:r>
              <w:rPr>
                <w:rFonts w:hint="eastAsia"/>
              </w:rPr>
              <w:t>《农业经济学》是研究农业中生产关系和生产力运动规律的科学。农业经济学是研究农业生产，及与其相联系的交换、分配和消费等经济活动和经济关系的学科。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06" w:type="dxa"/>
            <w:gridSpan w:val="4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</w:tcPr>
          <w:p>
            <w:pPr>
              <w:snapToGrid w:val="0"/>
              <w:spacing w:line="360" w:lineRule="auto"/>
              <w:ind w:firstLine="420"/>
              <w:rPr>
                <w:rFonts w:hint="eastAsia"/>
              </w:rPr>
            </w:pPr>
            <w:r>
              <w:rPr>
                <w:rFonts w:ascii="Verdana" w:hAnsi="Verdana" w:cs="宋体"/>
                <w:b/>
                <w:bCs/>
                <w:kern w:val="0"/>
                <w:sz w:val="18"/>
              </w:rPr>
              <w:t>考试内容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（一）绪论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1.理解农业的概念和特点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2.理解农业在国民经济中的基础地位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3.理解农业对国民经济的贡献，把握其包含的主要方面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4.把握农业多功能的概念及分析农业多功能的表现形式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（二）农业土地资源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 了解农业土地资源的概念与特点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2.理解土地制度的含义与特点与土地产权的特征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3.把握土地集约经营的概念、类型及土地适度规模经营的概念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4.掌握推进土地适度规模经营的途径与措施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5.掌握土地经营权流转的方式及发展趋势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（三）农业家庭经营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1.把握农业家庭经营的含义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2.掌握农户兼业化的原因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3.了解农业家庭承包经营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4.了解家庭经营的优势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5.理解完善家庭经营的主要措施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6.把握新型经营主体培育及发展趋势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（四）农产品供给与需求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1.把握农产品供给和需求的概念及影响因素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2.理解恩格尔系数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3.掌握农产品供给和需求价格弹性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4.把握影响农产品供给的因素、供给和需求价格弹性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5.把握农产品需求趋势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（五）农产品市场体系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1.理解农产品集贸市场的作用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2.把握农产品批发市场的类型及功能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3.掌握农产品期货市场的概念和功能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4.把握农产品零售市场的发展趋势及其原因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5.把握农产品市场体系建设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6.了解农产品网络营销及模式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（六）农业劳动力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1.把握农业劳动力供给和需求的概念及影响因素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2.掌握农业剩余劳动力的概念、类型及特点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3.了解农业劳动力转移的基本理论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4.了解中国农业剩余劳动力转移的途径和特点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5.理解农业剩余劳动力转移的对策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6.把握农村劳动力转移培训和就业方向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7.了解农民工权益保护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（七）农业合作经济组织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1.把握农业合作经济组织的含义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2.了解农业合作经济组织运行的基本特征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3.了解农业合作经济组织产生的原因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4.把握农业合作经济组织运行的基本原则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5.把握农民专业合作社的发展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（八）农业产业化经营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1.把握农业产业化经营的内涵、特征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2.了解农业产业化经营成因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3.理解农业产业化经营的组织模式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4.理解农业产业化的利益分配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5.把握农业产业化发展趋势</w:t>
            </w:r>
          </w:p>
          <w:p>
            <w:pPr>
              <w:spacing w:line="360" w:lineRule="auto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6.把握现代农业发展目标、内容及方向</w:t>
            </w:r>
          </w:p>
          <w:p>
            <w:pPr>
              <w:spacing w:line="360" w:lineRule="auto"/>
              <w:ind w:left="840"/>
            </w:pPr>
            <w:r>
              <w:rPr>
                <w:rFonts w:hint="eastAsia"/>
              </w:rPr>
              <w:t>（九）国内外农业经济相关领域热点问题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06" w:type="dxa"/>
            <w:gridSpan w:val="4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200" w:type="dxa"/>
              <w:bottom w:w="0" w:type="dxa"/>
              <w:right w:w="16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Verdana" w:hAnsi="Verdana" w:cs="宋体"/>
                <w:b/>
                <w:bCs/>
                <w:kern w:val="0"/>
                <w:sz w:val="18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18"/>
              </w:rPr>
              <w:t>主要参考书目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李秉龙、薛兴利，农业经济学(第三版)，</w:t>
            </w:r>
            <w:bookmarkStart w:id="0" w:name="_GoBack"/>
            <w:bookmarkEnd w:id="0"/>
            <w:r>
              <w:rPr>
                <w:rFonts w:hint="eastAsia" w:ascii="宋体"/>
                <w:szCs w:val="21"/>
              </w:rPr>
              <w:t>中国农业大学出版社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朱道华，农业经济学（第四版），</w:t>
            </w:r>
            <w:r>
              <w:rPr>
                <w:rFonts w:hint="eastAsia" w:ascii="宋体"/>
                <w:szCs w:val="21"/>
              </w:rPr>
              <w:t>中国农业大学出版社</w:t>
            </w:r>
          </w:p>
        </w:tc>
      </w:tr>
    </w:tbl>
    <w:p/>
    <w:sectPr>
      <w:pgSz w:w="11906" w:h="16838"/>
      <w:pgMar w:top="1157" w:right="1080" w:bottom="1157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3835"/>
    <w:multiLevelType w:val="singleLevel"/>
    <w:tmpl w:val="5F6B38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0D"/>
    <w:rsid w:val="000B3569"/>
    <w:rsid w:val="0015607C"/>
    <w:rsid w:val="001650EF"/>
    <w:rsid w:val="00285524"/>
    <w:rsid w:val="002D1503"/>
    <w:rsid w:val="002D2B70"/>
    <w:rsid w:val="003060C2"/>
    <w:rsid w:val="00337208"/>
    <w:rsid w:val="00346508"/>
    <w:rsid w:val="0044763B"/>
    <w:rsid w:val="004A193D"/>
    <w:rsid w:val="0056218A"/>
    <w:rsid w:val="005752DE"/>
    <w:rsid w:val="0059321D"/>
    <w:rsid w:val="005F3999"/>
    <w:rsid w:val="006110E9"/>
    <w:rsid w:val="00703881"/>
    <w:rsid w:val="0077700D"/>
    <w:rsid w:val="007A52A6"/>
    <w:rsid w:val="008C254F"/>
    <w:rsid w:val="008C2B0C"/>
    <w:rsid w:val="008D2956"/>
    <w:rsid w:val="009069A5"/>
    <w:rsid w:val="0095788B"/>
    <w:rsid w:val="00970AC6"/>
    <w:rsid w:val="009E4709"/>
    <w:rsid w:val="00AC3B41"/>
    <w:rsid w:val="00AD3929"/>
    <w:rsid w:val="00AE09D5"/>
    <w:rsid w:val="00B6636A"/>
    <w:rsid w:val="00BE62B2"/>
    <w:rsid w:val="00CE44A4"/>
    <w:rsid w:val="00D01466"/>
    <w:rsid w:val="00D525FF"/>
    <w:rsid w:val="00DE2F5A"/>
    <w:rsid w:val="00FC5B4C"/>
    <w:rsid w:val="089B4096"/>
    <w:rsid w:val="0ADA05B9"/>
    <w:rsid w:val="0CEF645D"/>
    <w:rsid w:val="0E881D98"/>
    <w:rsid w:val="1B61540F"/>
    <w:rsid w:val="2E471037"/>
    <w:rsid w:val="32245B5F"/>
    <w:rsid w:val="341F5569"/>
    <w:rsid w:val="37FE5208"/>
    <w:rsid w:val="39DD1759"/>
    <w:rsid w:val="3D8E057C"/>
    <w:rsid w:val="406F442E"/>
    <w:rsid w:val="4971066C"/>
    <w:rsid w:val="4C8461E8"/>
    <w:rsid w:val="5A590706"/>
    <w:rsid w:val="5BFE3667"/>
    <w:rsid w:val="5CF83EF2"/>
    <w:rsid w:val="5F4E4AEF"/>
    <w:rsid w:val="66302008"/>
    <w:rsid w:val="6A1D6BC4"/>
    <w:rsid w:val="7A2C0BFB"/>
    <w:rsid w:val="7E9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1203</Characters>
  <Lines>10</Lines>
  <Paragraphs>2</Paragraphs>
  <TotalTime>1</TotalTime>
  <ScaleCrop>false</ScaleCrop>
  <LinksUpToDate>false</LinksUpToDate>
  <CharactersWithSpaces>1411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2017-09-30T16:15:00Z</dcterms:created>
  <dc:creator>lenovo</dc:creator>
  <cp:lastModifiedBy>肖凡</cp:lastModifiedBy>
  <cp:lastPrinted>2020-09-23T11:47:00Z</cp:lastPrinted>
  <dcterms:modified xsi:type="dcterms:W3CDTF">2020-09-24T03:03:12Z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