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/>
          <w:b/>
          <w:sz w:val="32"/>
          <w:szCs w:val="32"/>
        </w:rPr>
        <w:t>华北电力大学</w:t>
      </w:r>
      <w:r>
        <w:rPr>
          <w:rFonts w:ascii="黑体" w:hAnsi="黑体" w:eastAsia="黑体"/>
          <w:b/>
          <w:sz w:val="32"/>
          <w:szCs w:val="32"/>
        </w:rPr>
        <w:t>202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eastAsia="黑体"/>
          <w:b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考试科目编号：825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考试科目名称：储能基础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储能基础课程包括两部分内容：传热学和化学基本原理，每部分75分，满分150分。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掌握热能传递的基本规律和基本理论；能够应用工程数学知识建立传热问题的物理模型、并进行解析分析；具有利用传热学知识解决、分析工程实际问题的能力；对热工测试方法具有初步了解。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化学的基本概念、基本理论和基本计算，灵活运用所学的热力学第一定律、热力学第二定律、化学反应动力学、多组分系统热力学、相平衡、氧化还原反应与电化学、表面现象与溶液、胶体分析解决复杂的化学相关领域的科学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热传导：导热基本定律；导热微分方程及其定解条件；单层、多层平壁和圆筒壁的稳态导热温度分布及导热量的计算；稳态导热热阻；肋效率、等截面直肋的稳态导热分析方法。非稳态导热的集总参数分析法；一维非稳态导热问题的分析解及其讨论。多维稳态和一维非稳态导热问题的有限差分数值分析方法；内部节点和边界节点离散方程的建立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对流换热：影响表面传热系数的因素；对流换热微分方程组及边界条件；速度边界层和热边界层概念。相似理论在对流换热中的应用；圆管及非圆形通道内强制对流换热特征；大空间自然对流换热的特征及分析方法。膜状凝结主要影响因素；大空间饱和沸腾曲线，临界热负荷；凝结和沸腾传热主要影响因素和强化措施；热管的工作原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辐射换热：黑体辐射的基本定律：普朗克定律、维恩位移定律、斯蒂芬－波尔兹曼定律、兰贝特定律；实际物体辐射特点；灰体、基尔霍夫定律。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传热过程分析及换热器设计：传热过程的分析计算方法；临界热绝缘直径；换热器的形式及对数平均温差；换热器设计的对数平均温差法；换热器设计的效能-传热单元数法；传热强化与削弱。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5．热力学第一定律：热力学基本概念术语，热力学第一定律概念和表达式，恒容热、恒压热、焓概念和计算方法，单纯pVT变化、相变化和化学反应过程中W、Q、</w:t>
      </w:r>
      <w:r>
        <w:rPr>
          <w:rFonts w:hint="eastAsia" w:ascii="宋体" w:hAnsi="宋体" w:cs="宋体"/>
          <w:sz w:val="28"/>
          <w:szCs w:val="28"/>
        </w:rPr>
        <w:t>Δ</w:t>
      </w:r>
      <w:r>
        <w:rPr>
          <w:rFonts w:hint="eastAsia" w:ascii="仿宋_GB2312" w:hAnsi="仿宋" w:eastAsia="仿宋_GB2312"/>
          <w:sz w:val="28"/>
          <w:szCs w:val="28"/>
        </w:rPr>
        <w:t>U和</w:t>
      </w:r>
      <w:r>
        <w:rPr>
          <w:rFonts w:hint="eastAsia" w:ascii="宋体" w:hAnsi="宋体" w:cs="宋体"/>
          <w:sz w:val="28"/>
          <w:szCs w:val="28"/>
        </w:rPr>
        <w:t>Δ</w:t>
      </w:r>
      <w:r>
        <w:rPr>
          <w:rFonts w:hint="eastAsia" w:ascii="仿宋_GB2312" w:hAnsi="仿宋" w:eastAsia="仿宋_GB2312"/>
          <w:sz w:val="28"/>
          <w:szCs w:val="28"/>
        </w:rPr>
        <w:t>H的计算。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6．热力学第二定律：热力学第二定律的概念和数学表达式，卡诺循环与卡诺定理，熵的定义和表达式，熵增原理，熵判据的应用，亥姆霍兹函数和吉布斯函数的定义、判据应用和</w:t>
      </w:r>
      <w:r>
        <w:rPr>
          <w:rFonts w:hint="eastAsia" w:ascii="宋体" w:hAnsi="宋体" w:cs="宋体"/>
          <w:sz w:val="28"/>
          <w:szCs w:val="28"/>
        </w:rPr>
        <w:t>Δ</w:t>
      </w:r>
      <w:r>
        <w:rPr>
          <w:rFonts w:hint="eastAsia" w:ascii="仿宋_GB2312" w:hAnsi="仿宋" w:eastAsia="仿宋_GB2312"/>
          <w:sz w:val="28"/>
          <w:szCs w:val="28"/>
        </w:rPr>
        <w:t>G的计算。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7．化学反应动力学：化学反应速率的概念，反应速率方程的表达的计算，反应速率和温度的关系，简单级数速率方程积分式及其特点，反应速率常数和反应半衰期的计算；催化作用的原理。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8．多组分系统热力学：偏摩尔量、化学势的基本概念，拉乌尔定律和亨利定律的概念、适用范围和应用，稀溶液依数性及其应用。</w:t>
      </w:r>
    </w:p>
    <w:p>
      <w:pPr>
        <w:ind w:firstLine="537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9．相平衡：相律的基本概念、基本表达式和及其计算，应用相律对单相和多相的相图进行分析，绘制步冷曲线。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10．氧化还原与电化学：氧化还原反应、原电池、电极电势基本概念，能斯特方程式，电极电势的应用。</w:t>
      </w:r>
    </w:p>
    <w:p>
      <w:pPr>
        <w:ind w:firstLine="537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11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 xml:space="preserve"> 溶液、胶体与表面现象：弱电解质溶液中的解离平衡、酸碱原子理论、沉淀-溶液平衡和溶度积基本概念。胶体的基本概念、溶胶的光学性质、动力学性质、电学性质。表面张力的概念、弯曲液面的附加压力。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名词解释、填空题、选择题、简答题、分析题、证明题、计算题。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《传热学》第</w:t>
      </w:r>
      <w:r>
        <w:rPr>
          <w:rFonts w:hint="eastAsia" w:ascii="仿宋_GB2312" w:hAnsi="仿宋" w:eastAsia="仿宋_GB2312"/>
          <w:sz w:val="28"/>
          <w:szCs w:val="28"/>
        </w:rPr>
        <w:t>5</w:t>
      </w:r>
      <w:r>
        <w:rPr>
          <w:rFonts w:ascii="仿宋_GB2312" w:hAnsi="仿宋" w:eastAsia="仿宋_GB2312"/>
          <w:sz w:val="28"/>
          <w:szCs w:val="28"/>
        </w:rPr>
        <w:t>版，陶文铨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>杨世铭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>编著，高等教育出版社，20</w:t>
      </w:r>
      <w:r>
        <w:rPr>
          <w:rFonts w:hint="eastAsia" w:ascii="仿宋_GB2312" w:hAnsi="仿宋" w:eastAsia="仿宋_GB2312"/>
          <w:sz w:val="28"/>
          <w:szCs w:val="28"/>
        </w:rPr>
        <w:t>19。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《</w:t>
      </w:r>
      <w:r>
        <w:rPr>
          <w:rFonts w:hint="eastAsia" w:ascii="仿宋_GB2312" w:hAnsi="仿宋" w:eastAsia="仿宋_GB2312"/>
          <w:sz w:val="28"/>
          <w:szCs w:val="28"/>
        </w:rPr>
        <w:t>物理化学</w:t>
      </w:r>
      <w:r>
        <w:rPr>
          <w:rFonts w:ascii="仿宋_GB2312" w:hAnsi="仿宋" w:eastAsia="仿宋_GB2312"/>
          <w:sz w:val="28"/>
          <w:szCs w:val="28"/>
        </w:rPr>
        <w:t>》</w:t>
      </w:r>
      <w:r>
        <w:rPr>
          <w:rFonts w:hint="eastAsia" w:ascii="仿宋_GB2312" w:hAnsi="仿宋" w:eastAsia="仿宋_GB2312"/>
          <w:sz w:val="28"/>
          <w:szCs w:val="28"/>
        </w:rPr>
        <w:t>，肖衍繁、李文斌主编，天津大学出版社，2003。</w:t>
      </w:r>
    </w:p>
    <w:p>
      <w:pPr>
        <w:ind w:firstLine="537" w:firstLineChars="192"/>
        <w:rPr>
          <w:rFonts w:hint="eastAsia"/>
        </w:rPr>
      </w:pPr>
      <w:r>
        <w:rPr>
          <w:rFonts w:ascii="仿宋_GB2312" w:hAnsi="仿宋" w:eastAsia="仿宋_GB2312"/>
          <w:sz w:val="28"/>
          <w:szCs w:val="28"/>
        </w:rPr>
        <w:t>《</w:t>
      </w:r>
      <w:r>
        <w:rPr>
          <w:rFonts w:hint="eastAsia" w:ascii="仿宋_GB2312" w:hAnsi="仿宋" w:eastAsia="仿宋_GB2312"/>
          <w:sz w:val="28"/>
          <w:szCs w:val="28"/>
        </w:rPr>
        <w:t>大学化学</w:t>
      </w:r>
      <w:r>
        <w:rPr>
          <w:rFonts w:ascii="仿宋_GB2312" w:hAnsi="仿宋" w:eastAsia="仿宋_GB2312"/>
          <w:sz w:val="28"/>
          <w:szCs w:val="28"/>
        </w:rPr>
        <w:t>》</w:t>
      </w:r>
      <w:r>
        <w:rPr>
          <w:rFonts w:hint="eastAsia" w:ascii="仿宋_GB2312" w:hAnsi="仿宋" w:eastAsia="仿宋_GB2312"/>
          <w:sz w:val="28"/>
          <w:szCs w:val="28"/>
        </w:rPr>
        <w:t>第3版，杨秋华、曲建强 编著，天津大学出版社，2009。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47855"/>
    <w:rsid w:val="00054357"/>
    <w:rsid w:val="0006580B"/>
    <w:rsid w:val="00065E1C"/>
    <w:rsid w:val="00066A34"/>
    <w:rsid w:val="0006733F"/>
    <w:rsid w:val="00070C8B"/>
    <w:rsid w:val="00071A2E"/>
    <w:rsid w:val="00072835"/>
    <w:rsid w:val="00073D6F"/>
    <w:rsid w:val="00082D8E"/>
    <w:rsid w:val="000903E1"/>
    <w:rsid w:val="00093D0A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25931"/>
    <w:rsid w:val="00131A74"/>
    <w:rsid w:val="001345E9"/>
    <w:rsid w:val="00134F36"/>
    <w:rsid w:val="0015161A"/>
    <w:rsid w:val="00153603"/>
    <w:rsid w:val="00156427"/>
    <w:rsid w:val="00162455"/>
    <w:rsid w:val="001663E7"/>
    <w:rsid w:val="00184036"/>
    <w:rsid w:val="001B16CB"/>
    <w:rsid w:val="001B4AE1"/>
    <w:rsid w:val="001B60F3"/>
    <w:rsid w:val="001C21C6"/>
    <w:rsid w:val="001C4009"/>
    <w:rsid w:val="001E42A0"/>
    <w:rsid w:val="001F0B73"/>
    <w:rsid w:val="001F7B46"/>
    <w:rsid w:val="0020036D"/>
    <w:rsid w:val="00201730"/>
    <w:rsid w:val="00207B31"/>
    <w:rsid w:val="00210F6C"/>
    <w:rsid w:val="00217844"/>
    <w:rsid w:val="00224B0B"/>
    <w:rsid w:val="00233A7D"/>
    <w:rsid w:val="002461EF"/>
    <w:rsid w:val="002741EE"/>
    <w:rsid w:val="00276188"/>
    <w:rsid w:val="00282FAA"/>
    <w:rsid w:val="0028483A"/>
    <w:rsid w:val="00294561"/>
    <w:rsid w:val="002A4518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026D"/>
    <w:rsid w:val="0034409D"/>
    <w:rsid w:val="00344C73"/>
    <w:rsid w:val="003466FB"/>
    <w:rsid w:val="00347D87"/>
    <w:rsid w:val="00350018"/>
    <w:rsid w:val="0035727D"/>
    <w:rsid w:val="00362D3B"/>
    <w:rsid w:val="003869B3"/>
    <w:rsid w:val="00395BAE"/>
    <w:rsid w:val="003A0931"/>
    <w:rsid w:val="003A3B5B"/>
    <w:rsid w:val="003C356E"/>
    <w:rsid w:val="003C6046"/>
    <w:rsid w:val="003C60C3"/>
    <w:rsid w:val="003D6F4B"/>
    <w:rsid w:val="003E1F25"/>
    <w:rsid w:val="003E68F7"/>
    <w:rsid w:val="003F1F55"/>
    <w:rsid w:val="004122D8"/>
    <w:rsid w:val="00433DC7"/>
    <w:rsid w:val="0043773C"/>
    <w:rsid w:val="00441B84"/>
    <w:rsid w:val="00443D20"/>
    <w:rsid w:val="004567CF"/>
    <w:rsid w:val="004610A8"/>
    <w:rsid w:val="00463CCE"/>
    <w:rsid w:val="00464955"/>
    <w:rsid w:val="0047047E"/>
    <w:rsid w:val="004765AF"/>
    <w:rsid w:val="004768A1"/>
    <w:rsid w:val="00486638"/>
    <w:rsid w:val="00486FDC"/>
    <w:rsid w:val="004902B1"/>
    <w:rsid w:val="0049734F"/>
    <w:rsid w:val="004B7168"/>
    <w:rsid w:val="004C05BC"/>
    <w:rsid w:val="004C1E39"/>
    <w:rsid w:val="004C5A2E"/>
    <w:rsid w:val="004D58D6"/>
    <w:rsid w:val="004E413E"/>
    <w:rsid w:val="004E731B"/>
    <w:rsid w:val="004F298E"/>
    <w:rsid w:val="004F39E5"/>
    <w:rsid w:val="004F5936"/>
    <w:rsid w:val="00506760"/>
    <w:rsid w:val="00513525"/>
    <w:rsid w:val="00514292"/>
    <w:rsid w:val="00521012"/>
    <w:rsid w:val="00525245"/>
    <w:rsid w:val="00530490"/>
    <w:rsid w:val="00531AB8"/>
    <w:rsid w:val="0054089F"/>
    <w:rsid w:val="00551D1E"/>
    <w:rsid w:val="0055229E"/>
    <w:rsid w:val="0056358C"/>
    <w:rsid w:val="00566A14"/>
    <w:rsid w:val="00580429"/>
    <w:rsid w:val="005A7DA3"/>
    <w:rsid w:val="005B07A9"/>
    <w:rsid w:val="005C1C76"/>
    <w:rsid w:val="005C3E4F"/>
    <w:rsid w:val="005C4234"/>
    <w:rsid w:val="005D63E4"/>
    <w:rsid w:val="005E1C1A"/>
    <w:rsid w:val="005E3801"/>
    <w:rsid w:val="005E4BC7"/>
    <w:rsid w:val="005E766D"/>
    <w:rsid w:val="005F74CB"/>
    <w:rsid w:val="00607AA8"/>
    <w:rsid w:val="00607B32"/>
    <w:rsid w:val="006220AF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16AAC"/>
    <w:rsid w:val="007224FE"/>
    <w:rsid w:val="0072731A"/>
    <w:rsid w:val="00731DA7"/>
    <w:rsid w:val="00737A40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97F19"/>
    <w:rsid w:val="007B1978"/>
    <w:rsid w:val="007C2D19"/>
    <w:rsid w:val="007C3199"/>
    <w:rsid w:val="007C3A2F"/>
    <w:rsid w:val="007C40DA"/>
    <w:rsid w:val="007D6685"/>
    <w:rsid w:val="007D7168"/>
    <w:rsid w:val="007D74AC"/>
    <w:rsid w:val="007D76B3"/>
    <w:rsid w:val="007D7791"/>
    <w:rsid w:val="007F217B"/>
    <w:rsid w:val="007F69A1"/>
    <w:rsid w:val="00824DDF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97078"/>
    <w:rsid w:val="008A1E0E"/>
    <w:rsid w:val="008A20D1"/>
    <w:rsid w:val="008A5938"/>
    <w:rsid w:val="008B18BE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5AE6"/>
    <w:rsid w:val="00927927"/>
    <w:rsid w:val="00931475"/>
    <w:rsid w:val="00936B6E"/>
    <w:rsid w:val="00937F9F"/>
    <w:rsid w:val="00942BC4"/>
    <w:rsid w:val="009568B6"/>
    <w:rsid w:val="00961B1C"/>
    <w:rsid w:val="0096793F"/>
    <w:rsid w:val="00992735"/>
    <w:rsid w:val="00993585"/>
    <w:rsid w:val="00995D87"/>
    <w:rsid w:val="009A157F"/>
    <w:rsid w:val="009A320B"/>
    <w:rsid w:val="009A5E43"/>
    <w:rsid w:val="009A66D7"/>
    <w:rsid w:val="009B7636"/>
    <w:rsid w:val="009C5A9E"/>
    <w:rsid w:val="009F0B73"/>
    <w:rsid w:val="00A065CA"/>
    <w:rsid w:val="00A1546C"/>
    <w:rsid w:val="00A20CF2"/>
    <w:rsid w:val="00A216C3"/>
    <w:rsid w:val="00A2712D"/>
    <w:rsid w:val="00A310F7"/>
    <w:rsid w:val="00A33E47"/>
    <w:rsid w:val="00A3454A"/>
    <w:rsid w:val="00A35711"/>
    <w:rsid w:val="00A4365E"/>
    <w:rsid w:val="00A43CC2"/>
    <w:rsid w:val="00A4631C"/>
    <w:rsid w:val="00A46C04"/>
    <w:rsid w:val="00A532AB"/>
    <w:rsid w:val="00A55258"/>
    <w:rsid w:val="00A57584"/>
    <w:rsid w:val="00A6009F"/>
    <w:rsid w:val="00A83540"/>
    <w:rsid w:val="00A837CA"/>
    <w:rsid w:val="00A90DE6"/>
    <w:rsid w:val="00A95C5F"/>
    <w:rsid w:val="00AA1A0F"/>
    <w:rsid w:val="00AA7905"/>
    <w:rsid w:val="00AB4CEA"/>
    <w:rsid w:val="00AC3616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117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0F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483B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7073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756CF"/>
    <w:rsid w:val="00E76CC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44F4"/>
    <w:rsid w:val="00EF7A9A"/>
    <w:rsid w:val="00F005F0"/>
    <w:rsid w:val="00F03B41"/>
    <w:rsid w:val="00F11C0B"/>
    <w:rsid w:val="00F11F22"/>
    <w:rsid w:val="00F124C1"/>
    <w:rsid w:val="00F12BB2"/>
    <w:rsid w:val="00F2263F"/>
    <w:rsid w:val="00F252CF"/>
    <w:rsid w:val="00F4363D"/>
    <w:rsid w:val="00F47810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B28AC"/>
    <w:rsid w:val="00FC1588"/>
    <w:rsid w:val="00FC418C"/>
    <w:rsid w:val="00FC443A"/>
    <w:rsid w:val="00FD61B6"/>
    <w:rsid w:val="00FE2610"/>
    <w:rsid w:val="00FF28B3"/>
    <w:rsid w:val="00FF3FCD"/>
    <w:rsid w:val="00FF6A5B"/>
    <w:rsid w:val="1F8A27D1"/>
    <w:rsid w:val="4A275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212</Words>
  <Characters>1212</Characters>
  <Lines>10</Lines>
  <Paragraphs>2</Paragraphs>
  <TotalTime>0</TotalTime>
  <ScaleCrop>false</ScaleCrop>
  <LinksUpToDate>false</LinksUpToDate>
  <CharactersWithSpaces>1422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2021-09-14T07:04:00Z</dcterms:created>
  <dc:creator>Administrator</dc:creator>
  <cp:lastModifiedBy>Administrator</cp:lastModifiedBy>
  <cp:lastPrinted>2015-06-03T08:12:00Z</cp:lastPrinted>
  <dcterms:modified xsi:type="dcterms:W3CDTF">2021-09-22T04:57:02Z</dcterms:modified>
  <dc:title>课程编号：* * *              课程名称：* * * *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