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20"/>
        </w:tabs>
        <w:spacing w:line="300" w:lineRule="auto"/>
        <w:jc w:val="center"/>
        <w:rPr>
          <w:rFonts w:hint="eastAsia" w:eastAsia="黑体"/>
          <w:sz w:val="32"/>
        </w:rPr>
      </w:pP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武汉工程大学2022年硕士研究生复试</w:t>
      </w:r>
    </w:p>
    <w:p>
      <w:pPr>
        <w:tabs>
          <w:tab w:val="left" w:pos="3420"/>
        </w:tabs>
        <w:spacing w:line="300" w:lineRule="auto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《工程经济学》考试大纲</w:t>
      </w:r>
    </w:p>
    <w:p>
      <w:pPr>
        <w:spacing w:line="300" w:lineRule="auto"/>
        <w:jc w:val="center"/>
        <w:rPr>
          <w:rFonts w:ascii="黑体" w:hAnsi="黑体" w:eastAsia="黑体"/>
          <w:sz w:val="32"/>
        </w:rPr>
      </w:pPr>
    </w:p>
    <w:p>
      <w:pPr>
        <w:spacing w:line="30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一、参考书目：</w:t>
      </w:r>
    </w:p>
    <w:p>
      <w:pPr>
        <w:spacing w:line="30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1、刘晓君主编.《工程经济学》（第三版）.北京：中国建筑工业出版社,2015年</w:t>
      </w:r>
    </w:p>
    <w:p>
      <w:pPr>
        <w:spacing w:line="30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2、刘长滨主编.《建筑工程经济学》（第四版）.北京：中国建筑工业出版社,2016年</w:t>
      </w:r>
    </w:p>
    <w:p>
      <w:pPr>
        <w:spacing w:line="30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3、邵颖红，黄渝祥等主编．《工程经济学》（第五版）．上海：同济大学出版社，2016年</w:t>
      </w:r>
    </w:p>
    <w:p>
      <w:pPr>
        <w:ind w:firstLine="120" w:firstLineChars="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4、《建设项目经济评价方法与参数》（第三版） 北京：中国计划出版社  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006</w:t>
      </w:r>
      <w:r>
        <w:rPr>
          <w:rFonts w:ascii="宋体" w:hAnsi="宋体"/>
          <w:sz w:val="24"/>
        </w:rPr>
        <w:t>年</w:t>
      </w: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（备注：以1为主，2、3、4为辅。）</w:t>
      </w:r>
    </w:p>
    <w:p>
      <w:pPr>
        <w:spacing w:line="300" w:lineRule="auto"/>
        <w:rPr>
          <w:rFonts w:hint="eastAsia" w:ascii="黑体" w:hAnsi="黑体" w:eastAsia="黑体"/>
          <w:sz w:val="24"/>
        </w:rPr>
      </w:pPr>
    </w:p>
    <w:p>
      <w:pPr>
        <w:spacing w:line="30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二、考试形式与试题类型：</w:t>
      </w:r>
    </w:p>
    <w:p>
      <w:pPr>
        <w:tabs>
          <w:tab w:val="left" w:pos="1176"/>
        </w:tabs>
        <w:spacing w:line="300" w:lineRule="auto"/>
        <w:rPr>
          <w:rFonts w:hint="eastAsia" w:ascii="宋体" w:hAnsi="宋体"/>
          <w:sz w:val="24"/>
        </w:rPr>
      </w:pPr>
      <w:r>
        <w:rPr>
          <w:rFonts w:hint="eastAsia" w:ascii="黑体" w:hAnsi="黑体" w:eastAsia="黑体"/>
          <w:sz w:val="24"/>
        </w:rPr>
        <w:t xml:space="preserve"> </w:t>
      </w:r>
      <w:r>
        <w:rPr>
          <w:rFonts w:hint="eastAsia" w:ascii="宋体" w:hAnsi="宋体"/>
          <w:sz w:val="24"/>
        </w:rPr>
        <w:t>1、答卷方式：闭卷、笔试</w:t>
      </w:r>
    </w:p>
    <w:p>
      <w:pPr>
        <w:tabs>
          <w:tab w:val="left" w:pos="1176"/>
        </w:tabs>
        <w:spacing w:line="30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2、答题时间：120分钟</w:t>
      </w:r>
    </w:p>
    <w:p>
      <w:pPr>
        <w:tabs>
          <w:tab w:val="left" w:pos="1176"/>
        </w:tabs>
        <w:spacing w:line="30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3、试卷满分：100分</w:t>
      </w:r>
    </w:p>
    <w:p>
      <w:pPr>
        <w:tabs>
          <w:tab w:val="left" w:pos="1176"/>
        </w:tabs>
        <w:spacing w:line="30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4、试卷题型：</w:t>
      </w:r>
      <w:r>
        <w:rPr>
          <w:rFonts w:hint="eastAsia"/>
          <w:sz w:val="24"/>
        </w:rPr>
        <w:t>判断题、选择题、简答题、计算题、分析论述题</w:t>
      </w:r>
    </w:p>
    <w:p>
      <w:pPr>
        <w:spacing w:line="300" w:lineRule="auto"/>
        <w:rPr>
          <w:rFonts w:hint="eastAsia"/>
          <w:b/>
          <w:bCs/>
          <w:sz w:val="24"/>
        </w:rPr>
      </w:pPr>
    </w:p>
    <w:p>
      <w:pPr>
        <w:spacing w:line="300" w:lineRule="auto"/>
        <w:rPr>
          <w:rFonts w:hint="eastAsia" w:eastAsia="黑体"/>
          <w:b/>
          <w:iCs/>
          <w:sz w:val="24"/>
        </w:rPr>
      </w:pPr>
      <w:r>
        <w:rPr>
          <w:rFonts w:hint="eastAsia"/>
          <w:b/>
          <w:bCs/>
          <w:sz w:val="24"/>
        </w:rPr>
        <w:t>三、考试内容</w:t>
      </w:r>
      <w:r>
        <w:rPr>
          <w:rFonts w:hint="eastAsia" w:eastAsia="黑体"/>
          <w:b/>
          <w:iCs/>
          <w:sz w:val="24"/>
        </w:rPr>
        <w:t>：</w:t>
      </w:r>
    </w:p>
    <w:p>
      <w:pPr>
        <w:spacing w:line="440" w:lineRule="atLeast"/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第一章、绪论 </w:t>
      </w:r>
    </w:p>
    <w:p>
      <w:pPr>
        <w:spacing w:line="440" w:lineRule="atLeast"/>
        <w:ind w:left="63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1、教学内容</w:t>
      </w:r>
    </w:p>
    <w:p>
      <w:pPr>
        <w:spacing w:line="440" w:lineRule="atLeast"/>
        <w:ind w:left="94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·工程经济学的性质、产生与发展</w:t>
      </w:r>
    </w:p>
    <w:p>
      <w:pPr>
        <w:spacing w:line="440" w:lineRule="atLeast"/>
        <w:ind w:left="94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·工程经济活动及其要素</w:t>
      </w:r>
    </w:p>
    <w:p>
      <w:pPr>
        <w:spacing w:line="440" w:lineRule="atLeast"/>
        <w:ind w:left="94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·工程经济学的基本原理</w:t>
      </w:r>
    </w:p>
    <w:p>
      <w:pPr>
        <w:spacing w:line="440" w:lineRule="atLeast"/>
        <w:ind w:left="94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·工程经济分析的基本思路</w:t>
      </w:r>
    </w:p>
    <w:p>
      <w:pPr>
        <w:spacing w:line="440" w:lineRule="atLeast"/>
        <w:ind w:firstLine="900" w:firstLineChars="37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2、基本要求</w:t>
      </w:r>
    </w:p>
    <w:p>
      <w:pPr>
        <w:spacing w:line="300" w:lineRule="auto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·了解工程经济学的性质、产生与发展</w:t>
      </w:r>
    </w:p>
    <w:p>
      <w:pPr>
        <w:spacing w:line="300" w:lineRule="auto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·掌握工程经济分析的基本原则和步骤</w:t>
      </w:r>
    </w:p>
    <w:p>
      <w:pPr>
        <w:spacing w:line="440" w:lineRule="atLeast"/>
        <w:ind w:left="63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第二章、现金流量与资金时间价值 </w:t>
      </w:r>
    </w:p>
    <w:p>
      <w:pPr>
        <w:spacing w:line="440" w:lineRule="atLeast"/>
        <w:ind w:left="897" w:leftChars="414" w:hanging="28" w:hangingChars="1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1、教学内容</w:t>
      </w:r>
    </w:p>
    <w:p>
      <w:pPr>
        <w:spacing w:line="440" w:lineRule="atLeast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·现金流量的概念及其构成</w:t>
      </w:r>
    </w:p>
    <w:p>
      <w:pPr>
        <w:spacing w:line="440" w:lineRule="atLeast"/>
        <w:ind w:firstLine="960" w:firstLineChars="4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·资金的时间价值及</w:t>
      </w:r>
      <w:r>
        <w:rPr>
          <w:rFonts w:hint="eastAsia"/>
          <w:sz w:val="24"/>
        </w:rPr>
        <w:t>资金等值的概念</w:t>
      </w:r>
    </w:p>
    <w:p>
      <w:pPr>
        <w:spacing w:line="440" w:lineRule="atLeast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·单利、复利的计算方法</w:t>
      </w:r>
    </w:p>
    <w:p>
      <w:pPr>
        <w:spacing w:line="440" w:lineRule="atLeast"/>
        <w:ind w:firstLine="960" w:firstLineChars="4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·</w:t>
      </w:r>
      <w:r>
        <w:rPr>
          <w:rFonts w:hint="eastAsia"/>
          <w:sz w:val="24"/>
        </w:rPr>
        <w:t>资金等值的计算</w:t>
      </w:r>
    </w:p>
    <w:p>
      <w:pPr>
        <w:spacing w:line="440" w:lineRule="atLeast"/>
        <w:ind w:firstLine="900" w:firstLineChars="37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2、基本要求</w:t>
      </w:r>
    </w:p>
    <w:p>
      <w:pPr>
        <w:spacing w:line="440" w:lineRule="atLeast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·了解现金流量的概念及其构成</w:t>
      </w:r>
    </w:p>
    <w:p>
      <w:pPr>
        <w:spacing w:line="440" w:lineRule="atLeast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·理解资金的时间价值原理</w:t>
      </w:r>
    </w:p>
    <w:p>
      <w:pPr>
        <w:spacing w:line="440" w:lineRule="atLeast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·掌握资金时间价值的计算方法</w:t>
      </w:r>
    </w:p>
    <w:p>
      <w:pPr>
        <w:spacing w:line="440" w:lineRule="atLeast"/>
        <w:ind w:left="63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第三章、投资、成本、收入与利润</w:t>
      </w:r>
    </w:p>
    <w:p>
      <w:pPr>
        <w:spacing w:line="440" w:lineRule="atLeast"/>
        <w:ind w:left="899" w:leftChars="42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1、教学内容</w:t>
      </w:r>
    </w:p>
    <w:p>
      <w:pPr>
        <w:spacing w:line="440" w:lineRule="atLeast"/>
        <w:ind w:left="94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·工程项目的投资及其构成</w:t>
      </w:r>
    </w:p>
    <w:p>
      <w:pPr>
        <w:spacing w:line="440" w:lineRule="atLeast"/>
        <w:ind w:left="94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·工程项目运营期的成本费用及其构成</w:t>
      </w:r>
    </w:p>
    <w:p>
      <w:pPr>
        <w:spacing w:line="440" w:lineRule="atLeast"/>
        <w:ind w:left="94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·销售收入、利润与税金的计算</w:t>
      </w:r>
    </w:p>
    <w:p>
      <w:pPr>
        <w:spacing w:line="440" w:lineRule="atLeast"/>
        <w:ind w:firstLine="900" w:firstLineChars="37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2、基本要求</w:t>
      </w:r>
    </w:p>
    <w:p>
      <w:pPr>
        <w:spacing w:line="300" w:lineRule="auto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·了解工程项目投资、成本的构成及其计算</w:t>
      </w:r>
    </w:p>
    <w:p>
      <w:pPr>
        <w:spacing w:line="300" w:lineRule="auto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·掌握销售收入、利润与税金的计算方法</w:t>
      </w:r>
    </w:p>
    <w:p>
      <w:pPr>
        <w:spacing w:line="440" w:lineRule="atLeast"/>
        <w:ind w:left="630" w:leftChars="300" w:firstLine="88" w:firstLineChars="3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第四章、工程</w:t>
      </w:r>
      <w:r>
        <w:rPr>
          <w:rFonts w:hint="eastAsia"/>
          <w:sz w:val="24"/>
        </w:rPr>
        <w:t>项目经济评价方法</w:t>
      </w:r>
    </w:p>
    <w:p>
      <w:pPr>
        <w:spacing w:line="440" w:lineRule="atLeast"/>
        <w:ind w:left="630" w:leftChars="300" w:firstLine="268" w:firstLineChars="11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1、教学内容</w:t>
      </w:r>
    </w:p>
    <w:p>
      <w:pPr>
        <w:spacing w:line="440" w:lineRule="atLeast"/>
        <w:ind w:left="94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·工程项目经济评价指标体系</w:t>
      </w:r>
    </w:p>
    <w:p>
      <w:pPr>
        <w:spacing w:line="440" w:lineRule="atLeast"/>
        <w:ind w:left="94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·工程项目经济评价指标的计算</w:t>
      </w:r>
    </w:p>
    <w:p>
      <w:pPr>
        <w:spacing w:line="440" w:lineRule="atLeast"/>
        <w:ind w:left="94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·基准收益率的确定方法</w:t>
      </w:r>
    </w:p>
    <w:p>
      <w:pPr>
        <w:spacing w:line="440" w:lineRule="atLeast"/>
        <w:ind w:left="94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·工程项目评价方案的类型及评价方法</w:t>
      </w:r>
    </w:p>
    <w:p>
      <w:pPr>
        <w:spacing w:line="440" w:lineRule="atLeast"/>
        <w:ind w:firstLine="900" w:firstLineChars="37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2、基本要求</w:t>
      </w:r>
    </w:p>
    <w:p>
      <w:pPr>
        <w:spacing w:line="300" w:lineRule="auto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·了解工程项目经济效果评价指标体系及评价指标</w:t>
      </w:r>
    </w:p>
    <w:p>
      <w:pPr>
        <w:spacing w:line="300" w:lineRule="auto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·理解各评价指标的经济含义及评判准则</w:t>
      </w:r>
    </w:p>
    <w:p>
      <w:pPr>
        <w:spacing w:line="300" w:lineRule="auto"/>
        <w:ind w:firstLine="960" w:firstLineChars="4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·掌握各评价指标的</w:t>
      </w:r>
      <w:r>
        <w:rPr>
          <w:rFonts w:hint="eastAsia"/>
          <w:sz w:val="24"/>
        </w:rPr>
        <w:t>计算及应用</w:t>
      </w:r>
    </w:p>
    <w:p>
      <w:pPr>
        <w:spacing w:line="300" w:lineRule="auto"/>
        <w:ind w:firstLine="960" w:firstLineChars="4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·了解</w:t>
      </w:r>
      <w:r>
        <w:rPr>
          <w:rFonts w:hint="eastAsia"/>
          <w:sz w:val="24"/>
        </w:rPr>
        <w:t>项目与方案间的关系，</w:t>
      </w:r>
      <w:r>
        <w:rPr>
          <w:rFonts w:hint="eastAsia" w:ascii="宋体" w:hAnsi="宋体"/>
          <w:sz w:val="24"/>
        </w:rPr>
        <w:t>掌握</w:t>
      </w:r>
      <w:r>
        <w:rPr>
          <w:rFonts w:hint="eastAsia"/>
          <w:sz w:val="24"/>
        </w:rPr>
        <w:t>多方案间的比选原则及评价方法</w:t>
      </w:r>
    </w:p>
    <w:p>
      <w:pPr>
        <w:spacing w:line="440" w:lineRule="atLeast"/>
        <w:ind w:left="630" w:leftChars="300" w:firstLine="88" w:firstLineChars="3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第五章、工程</w:t>
      </w:r>
      <w:r>
        <w:rPr>
          <w:rFonts w:hint="eastAsia"/>
          <w:sz w:val="24"/>
        </w:rPr>
        <w:t>项目风险与不确定性分析</w:t>
      </w:r>
      <w:r>
        <w:rPr>
          <w:sz w:val="24"/>
        </w:rPr>
        <w:t> </w:t>
      </w:r>
    </w:p>
    <w:p>
      <w:pPr>
        <w:spacing w:line="440" w:lineRule="atLeast"/>
        <w:ind w:firstLine="900" w:firstLineChars="37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1、教学内容</w:t>
      </w:r>
    </w:p>
    <w:p>
      <w:pPr>
        <w:spacing w:line="440" w:lineRule="atLeast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·不确定性分析概述</w:t>
      </w:r>
    </w:p>
    <w:p>
      <w:pPr>
        <w:spacing w:line="440" w:lineRule="atLeast"/>
        <w:ind w:left="689" w:leftChars="328"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·盈亏平衡分析</w:t>
      </w:r>
    </w:p>
    <w:p>
      <w:pPr>
        <w:spacing w:line="440" w:lineRule="atLeast"/>
        <w:ind w:left="94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·敏感性分析</w:t>
      </w:r>
    </w:p>
    <w:p>
      <w:pPr>
        <w:spacing w:line="440" w:lineRule="atLeast"/>
        <w:ind w:left="94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·风险分析</w:t>
      </w:r>
    </w:p>
    <w:p>
      <w:pPr>
        <w:spacing w:line="440" w:lineRule="atLeast"/>
        <w:ind w:firstLine="900" w:firstLineChars="37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2、基本要求</w:t>
      </w:r>
    </w:p>
    <w:p>
      <w:pPr>
        <w:spacing w:line="300" w:lineRule="auto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·了解不确定性分析与风险分析的基本方法与步骤</w:t>
      </w:r>
    </w:p>
    <w:p>
      <w:pPr>
        <w:spacing w:line="300" w:lineRule="auto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·掌握盈亏平衡分析、敏感性分析及</w:t>
      </w:r>
      <w:r>
        <w:rPr>
          <w:rFonts w:hint="eastAsia"/>
          <w:sz w:val="24"/>
        </w:rPr>
        <w:t>概率</w:t>
      </w:r>
      <w:r>
        <w:rPr>
          <w:rFonts w:hint="eastAsia" w:ascii="宋体" w:hAnsi="宋体"/>
          <w:sz w:val="24"/>
        </w:rPr>
        <w:t>分析的基本方法</w:t>
      </w:r>
    </w:p>
    <w:p>
      <w:pPr>
        <w:spacing w:line="440" w:lineRule="atLeast"/>
        <w:ind w:left="630" w:leftChars="300" w:firstLine="88" w:firstLineChars="3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第六章、工程</w:t>
      </w:r>
      <w:r>
        <w:rPr>
          <w:rFonts w:hint="eastAsia"/>
          <w:sz w:val="24"/>
        </w:rPr>
        <w:t>项目</w:t>
      </w:r>
      <w:r>
        <w:rPr>
          <w:rFonts w:hint="eastAsia" w:ascii="宋体" w:hAnsi="宋体"/>
          <w:sz w:val="24"/>
        </w:rPr>
        <w:t>的财务评价</w:t>
      </w:r>
    </w:p>
    <w:p>
      <w:pPr>
        <w:spacing w:line="440" w:lineRule="atLeast"/>
        <w:ind w:left="630" w:leftChars="300" w:firstLine="328" w:firstLineChars="13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1、教学内容</w:t>
      </w:r>
    </w:p>
    <w:p>
      <w:pPr>
        <w:spacing w:line="440" w:lineRule="atLeast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·工程项目财务评价的目的、基本步骤、</w:t>
      </w:r>
    </w:p>
    <w:p>
      <w:pPr>
        <w:spacing w:line="440" w:lineRule="atLeast"/>
        <w:ind w:left="94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·工程项目财务分析报表</w:t>
      </w:r>
    </w:p>
    <w:p>
      <w:pPr>
        <w:spacing w:line="440" w:lineRule="atLeast"/>
        <w:ind w:left="94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·工程项目的投资估算</w:t>
      </w:r>
    </w:p>
    <w:p>
      <w:pPr>
        <w:spacing w:line="440" w:lineRule="atLeast"/>
        <w:ind w:left="94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·工程项目财务评价方法及案例分析</w:t>
      </w:r>
    </w:p>
    <w:p>
      <w:pPr>
        <w:spacing w:line="440" w:lineRule="atLeast"/>
        <w:ind w:firstLine="900" w:firstLineChars="37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2、基本要求</w:t>
      </w:r>
    </w:p>
    <w:p>
      <w:pPr>
        <w:spacing w:line="300" w:lineRule="auto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·了解工程项目财务评价的基本步骤和方法</w:t>
      </w:r>
    </w:p>
    <w:p>
      <w:pPr>
        <w:spacing w:line="300" w:lineRule="auto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·掌握工程项目财务分析报表的编制及财务评价</w:t>
      </w:r>
    </w:p>
    <w:p>
      <w:pPr>
        <w:spacing w:line="440" w:lineRule="atLeast"/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第七章、工程</w:t>
      </w:r>
      <w:r>
        <w:rPr>
          <w:rFonts w:hint="eastAsia"/>
          <w:sz w:val="24"/>
        </w:rPr>
        <w:t>项目</w:t>
      </w:r>
      <w:r>
        <w:rPr>
          <w:rFonts w:hint="eastAsia" w:ascii="宋体" w:hAnsi="宋体"/>
          <w:sz w:val="24"/>
        </w:rPr>
        <w:t>的费用效益分析</w:t>
      </w:r>
    </w:p>
    <w:p>
      <w:pPr>
        <w:spacing w:line="440" w:lineRule="atLeast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1、教学内容</w:t>
      </w:r>
    </w:p>
    <w:p>
      <w:pPr>
        <w:spacing w:line="440" w:lineRule="atLeast"/>
        <w:ind w:left="-2" w:leftChars="-1"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·费用效益分析的概念、必要性及其内容</w:t>
      </w:r>
    </w:p>
    <w:p>
      <w:pPr>
        <w:spacing w:line="440" w:lineRule="atLeast"/>
        <w:ind w:left="94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·费用效益分析与财务评价的关系</w:t>
      </w:r>
    </w:p>
    <w:p>
      <w:pPr>
        <w:spacing w:line="440" w:lineRule="atLeast"/>
        <w:ind w:left="94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·经济效益和经济费用的识别</w:t>
      </w:r>
    </w:p>
    <w:p>
      <w:pPr>
        <w:spacing w:line="440" w:lineRule="atLeast"/>
        <w:ind w:left="94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·费用效益分析参数、影子价格的确定</w:t>
      </w:r>
    </w:p>
    <w:p>
      <w:pPr>
        <w:spacing w:line="440" w:lineRule="atLeast"/>
        <w:ind w:firstLine="900" w:firstLineChars="37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2、基本要求</w:t>
      </w:r>
    </w:p>
    <w:p>
      <w:pPr>
        <w:spacing w:line="440" w:lineRule="atLeast"/>
        <w:ind w:left="-2" w:leftChars="-1"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·了解费用效益分析的必要性及其与财务评价的关系</w:t>
      </w:r>
    </w:p>
    <w:p>
      <w:pPr>
        <w:spacing w:line="440" w:lineRule="atLeast"/>
        <w:ind w:left="-2" w:leftChars="-1"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·了解工程项目的外部效果类型及费用效益的识别原则</w:t>
      </w:r>
    </w:p>
    <w:p>
      <w:pPr>
        <w:spacing w:line="300" w:lineRule="auto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·掌握工程项目费用效益分析的基本步骤</w:t>
      </w:r>
    </w:p>
    <w:p>
      <w:pPr>
        <w:spacing w:line="440" w:lineRule="atLeast"/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第八章、工程</w:t>
      </w:r>
      <w:r>
        <w:rPr>
          <w:rFonts w:hint="eastAsia"/>
          <w:sz w:val="24"/>
        </w:rPr>
        <w:t>项目</w:t>
      </w:r>
      <w:r>
        <w:rPr>
          <w:rFonts w:hint="eastAsia" w:ascii="宋体" w:hAnsi="宋体"/>
          <w:sz w:val="24"/>
        </w:rPr>
        <w:t>可行性研究</w:t>
      </w:r>
    </w:p>
    <w:p>
      <w:pPr>
        <w:spacing w:line="440" w:lineRule="atLeast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1、教学内容</w:t>
      </w:r>
    </w:p>
    <w:p>
      <w:pPr>
        <w:spacing w:line="440" w:lineRule="atLeast"/>
        <w:ind w:left="945" w:leftChars="450"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·工程项目可行性研究的概念、基本工作程序</w:t>
      </w:r>
      <w:r>
        <w:rPr>
          <w:rFonts w:hint="eastAsia" w:ascii="宋体"/>
          <w:sz w:val="24"/>
        </w:rPr>
        <w:t>及报告编写</w:t>
      </w:r>
    </w:p>
    <w:p>
      <w:pPr>
        <w:spacing w:line="440" w:lineRule="atLeast"/>
        <w:ind w:left="945" w:leftChars="450"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·市场调查方法</w:t>
      </w:r>
    </w:p>
    <w:p>
      <w:pPr>
        <w:spacing w:line="440" w:lineRule="atLeast"/>
        <w:ind w:left="945" w:leftChars="450"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·市场预测方法</w:t>
      </w:r>
    </w:p>
    <w:p>
      <w:pPr>
        <w:spacing w:line="440" w:lineRule="atLeast"/>
        <w:ind w:firstLine="1020" w:firstLineChars="42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2、基本要求</w:t>
      </w:r>
    </w:p>
    <w:p>
      <w:pPr>
        <w:spacing w:line="300" w:lineRule="auto"/>
        <w:ind w:firstLine="1080" w:firstLineChars="4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·了解可行性研究的基本工作程序及报告内容构成</w:t>
      </w:r>
    </w:p>
    <w:p>
      <w:pPr>
        <w:spacing w:line="300" w:lineRule="auto"/>
        <w:ind w:firstLine="1080" w:firstLineChars="4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·掌握工程项目可行性研究中市场调查及预测的基本方法</w:t>
      </w:r>
    </w:p>
    <w:p>
      <w:pPr>
        <w:spacing w:line="440" w:lineRule="atLeast"/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第九章、设备更新分析</w:t>
      </w:r>
    </w:p>
    <w:p>
      <w:pPr>
        <w:spacing w:line="440" w:lineRule="atLeast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1、教学内容</w:t>
      </w:r>
    </w:p>
    <w:p>
      <w:pPr>
        <w:spacing w:line="440" w:lineRule="atLeast"/>
        <w:ind w:left="945" w:leftChars="450"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·工程设备更新的原因及特点分析</w:t>
      </w:r>
    </w:p>
    <w:p>
      <w:pPr>
        <w:spacing w:line="440" w:lineRule="atLeast"/>
        <w:ind w:left="945" w:leftChars="450"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·工程设备经济寿命的确定</w:t>
      </w:r>
    </w:p>
    <w:p>
      <w:pPr>
        <w:spacing w:line="440" w:lineRule="atLeast"/>
        <w:ind w:left="945" w:leftChars="450"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·工程设备更新分析及其应用</w:t>
      </w:r>
    </w:p>
    <w:p>
      <w:pPr>
        <w:spacing w:line="440" w:lineRule="atLeast"/>
        <w:ind w:firstLine="1020" w:firstLineChars="42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2、基本要求</w:t>
      </w:r>
    </w:p>
    <w:p>
      <w:pPr>
        <w:spacing w:line="300" w:lineRule="auto"/>
        <w:ind w:firstLine="1080" w:firstLineChars="4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</w:t>
      </w:r>
      <w:r>
        <w:rPr>
          <w:rFonts w:hint="eastAsia"/>
          <w:sz w:val="24"/>
        </w:rPr>
        <w:t>了解设备的磨损规律</w:t>
      </w:r>
    </w:p>
    <w:p>
      <w:pPr>
        <w:spacing w:line="300" w:lineRule="auto"/>
        <w:ind w:firstLine="1080" w:firstLineChars="4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·掌握</w:t>
      </w:r>
      <w:r>
        <w:rPr>
          <w:rFonts w:hint="eastAsia"/>
          <w:sz w:val="24"/>
        </w:rPr>
        <w:t>工程设备经济寿命的确定及更新的分析方法</w:t>
      </w:r>
    </w:p>
    <w:p>
      <w:pPr>
        <w:spacing w:line="440" w:lineRule="atLeast"/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第十章、价值工程</w:t>
      </w:r>
    </w:p>
    <w:p>
      <w:pPr>
        <w:spacing w:line="440" w:lineRule="atLeast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1、教学内容</w:t>
      </w:r>
    </w:p>
    <w:p>
      <w:pPr>
        <w:spacing w:line="440" w:lineRule="atLeast"/>
        <w:ind w:left="525" w:leftChars="250"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·价值工程的概念及原理</w:t>
      </w:r>
    </w:p>
    <w:p>
      <w:pPr>
        <w:spacing w:line="440" w:lineRule="atLeast"/>
        <w:ind w:left="540" w:leftChars="257"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·价值工程对象的选择，价值分析的步骤</w:t>
      </w:r>
    </w:p>
    <w:p>
      <w:pPr>
        <w:spacing w:line="440" w:lineRule="atLeast"/>
        <w:ind w:firstLine="1200" w:firstLineChars="5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·功能分析与研究的方法</w:t>
      </w:r>
    </w:p>
    <w:p>
      <w:pPr>
        <w:spacing w:line="440" w:lineRule="atLeast"/>
        <w:ind w:firstLine="1200" w:firstLineChars="5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·价值工程方案评价与实施</w:t>
      </w:r>
    </w:p>
    <w:p>
      <w:pPr>
        <w:spacing w:line="440" w:lineRule="atLeast"/>
        <w:ind w:firstLine="960" w:firstLineChars="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2、基本要求</w:t>
      </w:r>
    </w:p>
    <w:p>
      <w:pPr>
        <w:spacing w:line="300" w:lineRule="auto"/>
        <w:ind w:firstLine="1080" w:firstLineChars="4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</w:t>
      </w:r>
      <w:r>
        <w:rPr>
          <w:rFonts w:hint="eastAsia"/>
          <w:sz w:val="24"/>
        </w:rPr>
        <w:t>了解</w:t>
      </w:r>
      <w:r>
        <w:rPr>
          <w:rFonts w:hint="eastAsia" w:ascii="宋体" w:hAnsi="宋体"/>
          <w:sz w:val="24"/>
        </w:rPr>
        <w:t>价值工程的概念、价值工程对象的选择</w:t>
      </w:r>
    </w:p>
    <w:p>
      <w:pPr>
        <w:spacing w:line="300" w:lineRule="auto"/>
        <w:ind w:firstLine="1080" w:firstLineChars="4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·</w:t>
      </w:r>
      <w:r>
        <w:rPr>
          <w:rFonts w:hint="eastAsia"/>
          <w:sz w:val="24"/>
        </w:rPr>
        <w:t>掌握价值工程的原理、方法及程序</w:t>
      </w:r>
    </w:p>
    <w:p>
      <w:pPr>
        <w:spacing w:line="440" w:lineRule="exact"/>
        <w:rPr>
          <w:rFonts w:hint="eastAsia" w:ascii="宋体" w:hAnsi="宋体"/>
          <w:sz w:val="24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CB"/>
    <w:rsid w:val="00025C74"/>
    <w:rsid w:val="00040613"/>
    <w:rsid w:val="00055D26"/>
    <w:rsid w:val="00064E03"/>
    <w:rsid w:val="000C7DE6"/>
    <w:rsid w:val="00100DB9"/>
    <w:rsid w:val="00104B9D"/>
    <w:rsid w:val="00127D04"/>
    <w:rsid w:val="00136996"/>
    <w:rsid w:val="00154C85"/>
    <w:rsid w:val="00163A72"/>
    <w:rsid w:val="0019152A"/>
    <w:rsid w:val="00261F9A"/>
    <w:rsid w:val="00266811"/>
    <w:rsid w:val="00277AC1"/>
    <w:rsid w:val="00290CAC"/>
    <w:rsid w:val="002C443A"/>
    <w:rsid w:val="002C6C23"/>
    <w:rsid w:val="0030066F"/>
    <w:rsid w:val="00315996"/>
    <w:rsid w:val="003D37F9"/>
    <w:rsid w:val="003F790A"/>
    <w:rsid w:val="0041799A"/>
    <w:rsid w:val="00492716"/>
    <w:rsid w:val="004B66B3"/>
    <w:rsid w:val="00541E1C"/>
    <w:rsid w:val="00584D92"/>
    <w:rsid w:val="005A756E"/>
    <w:rsid w:val="005B0745"/>
    <w:rsid w:val="005F62F9"/>
    <w:rsid w:val="00617581"/>
    <w:rsid w:val="00663BA1"/>
    <w:rsid w:val="00733737"/>
    <w:rsid w:val="007517C0"/>
    <w:rsid w:val="00774340"/>
    <w:rsid w:val="007937A1"/>
    <w:rsid w:val="00840FBD"/>
    <w:rsid w:val="008921BA"/>
    <w:rsid w:val="008F1497"/>
    <w:rsid w:val="008F709B"/>
    <w:rsid w:val="00906A42"/>
    <w:rsid w:val="00936A13"/>
    <w:rsid w:val="009373CB"/>
    <w:rsid w:val="00962461"/>
    <w:rsid w:val="00994C2D"/>
    <w:rsid w:val="009E54F3"/>
    <w:rsid w:val="00AD28B8"/>
    <w:rsid w:val="00B07E67"/>
    <w:rsid w:val="00B44722"/>
    <w:rsid w:val="00B82EC6"/>
    <w:rsid w:val="00B95B4C"/>
    <w:rsid w:val="00BA4E8E"/>
    <w:rsid w:val="00C058B2"/>
    <w:rsid w:val="00C23B3B"/>
    <w:rsid w:val="00C43A23"/>
    <w:rsid w:val="00C51D29"/>
    <w:rsid w:val="00CB5EBF"/>
    <w:rsid w:val="00CC1EB8"/>
    <w:rsid w:val="00CF6ADB"/>
    <w:rsid w:val="00D82A5D"/>
    <w:rsid w:val="00DB3670"/>
    <w:rsid w:val="00DB4A2B"/>
    <w:rsid w:val="00E0362D"/>
    <w:rsid w:val="00E1159A"/>
    <w:rsid w:val="00E27541"/>
    <w:rsid w:val="00E67CAD"/>
    <w:rsid w:val="00EC4A00"/>
    <w:rsid w:val="00EC68D2"/>
    <w:rsid w:val="00ED3AA3"/>
    <w:rsid w:val="00ED680E"/>
    <w:rsid w:val="00EF4499"/>
    <w:rsid w:val="00F13893"/>
    <w:rsid w:val="00F373BE"/>
    <w:rsid w:val="00FD49BB"/>
    <w:rsid w:val="05120816"/>
    <w:rsid w:val="121537D7"/>
    <w:rsid w:val="347B3EB0"/>
    <w:rsid w:val="38F94384"/>
    <w:rsid w:val="3C8857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  <w:style w:type="character" w:customStyle="1" w:styleId="9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wit</Company>
  <Pages>4</Pages>
  <Words>238</Words>
  <Characters>1358</Characters>
  <Lines>11</Lines>
  <Paragraphs>3</Paragraphs>
  <TotalTime>0</TotalTime>
  <ScaleCrop>false</ScaleCrop>
  <LinksUpToDate>false</LinksUpToDate>
  <CharactersWithSpaces>1593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2021-06-21T06:32:00Z</dcterms:created>
  <dc:creator>袁丽</dc:creator>
  <cp:lastModifiedBy>Administrator</cp:lastModifiedBy>
  <cp:lastPrinted>2006-09-22T05:09:00Z</cp:lastPrinted>
  <dcterms:modified xsi:type="dcterms:W3CDTF">2021-09-22T05:16:24Z</dcterms:modified>
  <dc:title>第一章法的一般理论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