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eastAsia="黑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22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spacing w:line="300" w:lineRule="auto"/>
        <w:jc w:val="center"/>
        <w:rPr>
          <w:rFonts w:hint="eastAsia" w:eastAsia="黑体"/>
          <w:sz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</w:t>
      </w:r>
      <w:r>
        <w:rPr>
          <w:rFonts w:hint="eastAsia" w:ascii="黑体" w:eastAsia="黑体"/>
          <w:b/>
          <w:sz w:val="32"/>
          <w:szCs w:val="32"/>
        </w:rPr>
        <w:t>大气污染控制工程</w:t>
      </w:r>
      <w:r>
        <w:rPr>
          <w:rFonts w:hint="eastAsia" w:ascii="黑体" w:eastAsia="黑体"/>
          <w:b/>
          <w:sz w:val="32"/>
          <w:szCs w:val="32"/>
          <w:lang w:eastAsia="zh-CN"/>
        </w:rPr>
        <w:t>》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考试</w:t>
      </w:r>
      <w:r>
        <w:rPr>
          <w:rFonts w:hint="eastAsia" w:ascii="黑体" w:eastAsia="黑体"/>
          <w:b/>
          <w:sz w:val="32"/>
          <w:szCs w:val="32"/>
        </w:rPr>
        <w:t>大纲</w:t>
      </w:r>
    </w:p>
    <w:p>
      <w:pPr>
        <w:spacing w:line="300" w:lineRule="auto"/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考试时间：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小时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分数： 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0分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4"/>
          <w:szCs w:val="21"/>
        </w:rPr>
      </w:pPr>
      <w:r>
        <w:rPr>
          <w:rFonts w:hint="eastAsia" w:eastAsia="黑体"/>
          <w:sz w:val="24"/>
        </w:rPr>
        <w:t>教材</w:t>
      </w:r>
      <w:r>
        <w:rPr>
          <w:rFonts w:hint="eastAsia"/>
          <w:sz w:val="24"/>
        </w:rPr>
        <w:t>：</w:t>
      </w:r>
      <w:r>
        <w:rPr>
          <w:rFonts w:hint="eastAsia" w:ascii="宋体" w:hAnsi="宋体"/>
          <w:bCs/>
          <w:sz w:val="24"/>
          <w:szCs w:val="21"/>
        </w:rPr>
        <w:t>郝吉明、马广大、王书肖主编.大气污染控制工程.第三版.北京：高等教育出版社，2009年</w:t>
      </w:r>
    </w:p>
    <w:p>
      <w:pPr>
        <w:spacing w:line="300" w:lineRule="auto"/>
        <w:rPr>
          <w:rFonts w:hint="eastAsia" w:eastAsia="黑体"/>
          <w:b/>
          <w:iCs/>
          <w:sz w:val="24"/>
        </w:rPr>
      </w:pPr>
      <w:r>
        <w:rPr>
          <w:rFonts w:hint="eastAsia" w:eastAsia="黑体"/>
          <w:b/>
          <w:iCs/>
          <w:sz w:val="24"/>
        </w:rPr>
        <w:t>参考书：</w:t>
      </w:r>
    </w:p>
    <w:p>
      <w:pPr>
        <w:spacing w:line="300" w:lineRule="auto"/>
        <w:rPr>
          <w:rFonts w:hint="eastAsia"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 w:val="24"/>
          <w:szCs w:val="21"/>
        </w:rPr>
        <w:t>1. 张殿印 王纯 主编. 除尘工程设计手册. 北京：化学工业出版社，2003年</w:t>
      </w:r>
    </w:p>
    <w:p>
      <w:pPr>
        <w:spacing w:line="300" w:lineRule="auto"/>
        <w:rPr>
          <w:rFonts w:hint="eastAsia"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 w:val="24"/>
          <w:szCs w:val="21"/>
        </w:rPr>
        <w:t>2. 蒋文举 主编. 烟气脱硫脱硝技术手册. 北京：化学工业出版社，2007年</w:t>
      </w:r>
    </w:p>
    <w:p>
      <w:pPr>
        <w:spacing w:line="300" w:lineRule="auto"/>
        <w:rPr>
          <w:rFonts w:hint="eastAsia"/>
          <w:b/>
          <w:sz w:val="24"/>
        </w:rPr>
      </w:pPr>
    </w:p>
    <w:p>
      <w:pPr>
        <w:spacing w:line="300" w:lineRule="auto"/>
        <w:rPr>
          <w:rFonts w:hint="eastAsia"/>
          <w:b/>
          <w:bCs/>
          <w:sz w:val="24"/>
        </w:rPr>
      </w:pPr>
      <w:r>
        <w:rPr>
          <w:rFonts w:hint="eastAsia"/>
          <w:b/>
          <w:sz w:val="24"/>
        </w:rPr>
        <w:t>考题类型：</w:t>
      </w:r>
      <w:r>
        <w:rPr>
          <w:rFonts w:hint="eastAsia"/>
          <w:sz w:val="24"/>
        </w:rPr>
        <w:t>客观题；主观题</w:t>
      </w:r>
    </w:p>
    <w:p>
      <w:pPr>
        <w:spacing w:line="300" w:lineRule="auto"/>
        <w:rPr>
          <w:rFonts w:hint="eastAsia" w:eastAsia="黑体"/>
          <w:b/>
          <w:iCs/>
          <w:sz w:val="24"/>
        </w:rPr>
      </w:pPr>
      <w:r>
        <w:rPr>
          <w:rFonts w:hint="eastAsia"/>
          <w:b/>
          <w:bCs/>
          <w:sz w:val="24"/>
        </w:rPr>
        <w:t>考试内容</w:t>
      </w:r>
      <w:r>
        <w:rPr>
          <w:rFonts w:hint="eastAsia" w:eastAsia="黑体"/>
          <w:b/>
          <w:iCs/>
          <w:sz w:val="24"/>
        </w:rPr>
        <w:t>：</w:t>
      </w:r>
    </w:p>
    <w:p>
      <w:pPr>
        <w:spacing w:line="300" w:lineRule="auto"/>
        <w:rPr>
          <w:rFonts w:hint="eastAsia"/>
          <w:b/>
          <w:bCs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  大气污染概论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1、大气污染物、种类及影响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2、大气污染的分类、来源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3、环境空气质量控制标准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4、全球性大气污染问题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第二章  燃烧与大气污染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1、燃料的性质、燃料燃烧和大气污染的关系。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2、燃料燃烧条件、燃烧过程。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3、烟气体积及污染物排放量计算。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4、燃烧过程中污染物的形成过程。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第三章  大气污染气象学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1、大气圈结构及气象要素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2、大气的热力过程、大气稳定度。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3、逆温、烟流形状与大气稳定度的关系。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4、大气运动、地方性风场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  大气扩散浓度估算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1、湍流扩散理论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2、高斯模型假定、高斯扩散模式种类</w:t>
      </w:r>
    </w:p>
    <w:p>
      <w:pPr>
        <w:adjustRightInd w:val="0"/>
        <w:snapToGrid w:val="0"/>
        <w:spacing w:line="360" w:lineRule="auto"/>
        <w:ind w:lef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3、无界空间连续点源扩散模式、高架连续点源扩散模式、地面连续点源扩散模式及相关参数计算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4、扩散浓度估算、烟囱有效高度、扩散参数的确定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5、特殊气象条件下扩散模式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6、烟囱高度的计算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7、厂址选择原则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  颗粒污染物控制技术基础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1、颗粒的粒径及粒径分布及分布函数。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2、粉尘的物理性质、润湿性、荷电性、粘附性。</w:t>
      </w:r>
    </w:p>
    <w:p>
      <w:pPr>
        <w:tabs>
          <w:tab w:val="left" w:pos="344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3、净化装置的性能、漏风率、净化效率、压力损失、总效率、分级除尘效率以及分级效率与总效率之间的关系；多级串联运行时的总净化效率。</w:t>
      </w:r>
    </w:p>
    <w:p>
      <w:pPr>
        <w:tabs>
          <w:tab w:val="left" w:pos="344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4、流体阻力概念、斯托克斯阻力定律。</w:t>
      </w:r>
    </w:p>
    <w:p>
      <w:pPr>
        <w:tabs>
          <w:tab w:val="left" w:pos="344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5、重力沉降、离心沉降、静电沉降、惯性沉降、扩散沉降。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  除尘装置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1、重力沉降室除尘原理及除尘效率计算。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2、惯性除尘器除尘机理、设备结构类型。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3、旋风除尘器原理、压力损失、除尘效率、效率影响因素以及设备结构形式和设计选型。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4、电除尘器工作原理、电晕放电机理、粒子荷电、驱进速度、除尘效率计算和德意希公式、除尘方式、电除尘器结构、影响因素、电除尘器设计过程。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5、袋式除尘器工作原理、压力损失计算、滤料要求和种类、清灰方式及影响参数、袋式除尘器的设计计算及选型。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6、复合电袋除尘器的工作原理及结构类型、电袋除尘器的设计原则及步骤。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7、湿式除尘器工作原理及除尘效率、湿式除尘器结构类型、文丘里洗涤器除尘机制。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  气态污染物控制技术基础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1、吸收原理、双模理论、吸收速率、吸收平衡以及吸收系数；物理吸附和化学吸附原理、吸收设备及分类。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2、吸附机制、吸附平衡及等温线、吸附剂选用原则及常用吸附剂、吸附活性及吸附速率、吸附设备及分类。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催化净化原理、催化剂组成、催化反应动力学过程、催化反应器的类型及设计过程。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第八章  </w:t>
      </w:r>
      <w:r>
        <w:rPr>
          <w:rFonts w:hint="eastAsia" w:ascii="宋体" w:hAnsi="宋体"/>
          <w:b/>
          <w:bCs/>
          <w:sz w:val="24"/>
        </w:rPr>
        <w:t>硫氧化物的污染控制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1、硫循环及排放机制、燃烧前脱硫方式分类。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2、流化床燃烧脱硫工艺过程以化学过程、控制参数。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3、高浓度二氧化硫尾气净化方式、原理及工艺过程。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4、烟气脱硫方法分类、石膏法脱硫化学过程和计算、脱硫工艺流程及控制参数；镁法脱硫的化学原理及工艺过程。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5、烟气脱硫工艺比选原则和步骤。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第九章  </w:t>
      </w:r>
      <w:r>
        <w:rPr>
          <w:rFonts w:hint="eastAsia" w:ascii="宋体" w:hAnsi="宋体"/>
          <w:b/>
          <w:bCs/>
          <w:sz w:val="24"/>
        </w:rPr>
        <w:t>氮氧化物的污染控制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1、氮氧化物的来源及形成机制及分类。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2、低氮燃烧技术分类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3、选择性催化还原法（SCR）脱硝机制、工艺过程以及控制参数；选择性非催化还原脱硝原理及化学反应过程、吸附和吸收脱硝工艺原理。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4、同时脱硫脱硝工艺种类及原理。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第十章  </w:t>
      </w:r>
      <w:r>
        <w:rPr>
          <w:rFonts w:hint="eastAsia" w:ascii="宋体" w:hAnsi="宋体"/>
          <w:b/>
          <w:bCs/>
          <w:sz w:val="24"/>
        </w:rPr>
        <w:t>挥发性有机物污染控制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1、挥发性有机物（VOCs）的排放源及分类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2、VOCs污染预防方法分类、蒸发散逸控制技术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3、燃烧法净化VOCs技术分类及相关的工艺过程。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4、吸收法、吸附法、冷凝法净化VOCs的工艺过程及设备。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5、生物法净化VOCs的作用机制以及工艺种类。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第十一章  </w:t>
      </w:r>
      <w:r>
        <w:rPr>
          <w:rFonts w:hint="eastAsia" w:ascii="宋体" w:hAnsi="宋体"/>
          <w:b/>
          <w:bCs/>
          <w:sz w:val="24"/>
        </w:rPr>
        <w:t>城市机动车污染控制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1、汽油机工作原理及污染排放过程、污染物种类、污染物控制技术原理、三效催化转化器工作原理及相关参数。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2、柴油机工作原理及污染排放过程、污染物种类、污染物控制技术原理。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第十二章  大气污染与全球气候</w:t>
      </w:r>
    </w:p>
    <w:p>
      <w:pPr>
        <w:adjustRightInd w:val="0"/>
        <w:snapToGrid w:val="0"/>
        <w:spacing w:line="360" w:lineRule="auto"/>
        <w:ind w:left="4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1、全球气候问题、种类及形成机制。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A10"/>
    <w:multiLevelType w:val="multilevel"/>
    <w:tmpl w:val="3D662A10"/>
    <w:lvl w:ilvl="0" w:tentative="0">
      <w:start w:val="3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B"/>
    <w:rsid w:val="00034408"/>
    <w:rsid w:val="000600F2"/>
    <w:rsid w:val="0008169F"/>
    <w:rsid w:val="000F4248"/>
    <w:rsid w:val="000F43DD"/>
    <w:rsid w:val="00116D17"/>
    <w:rsid w:val="001654DA"/>
    <w:rsid w:val="00171C07"/>
    <w:rsid w:val="0018462B"/>
    <w:rsid w:val="00266811"/>
    <w:rsid w:val="002850A9"/>
    <w:rsid w:val="002A33C0"/>
    <w:rsid w:val="002B447E"/>
    <w:rsid w:val="002E6D39"/>
    <w:rsid w:val="0030066F"/>
    <w:rsid w:val="00315996"/>
    <w:rsid w:val="003511F2"/>
    <w:rsid w:val="0038095F"/>
    <w:rsid w:val="003C5204"/>
    <w:rsid w:val="004021BE"/>
    <w:rsid w:val="004043B6"/>
    <w:rsid w:val="004175FD"/>
    <w:rsid w:val="00425B58"/>
    <w:rsid w:val="00454592"/>
    <w:rsid w:val="004A37A9"/>
    <w:rsid w:val="004D70DB"/>
    <w:rsid w:val="0050158A"/>
    <w:rsid w:val="00580F80"/>
    <w:rsid w:val="00596E13"/>
    <w:rsid w:val="00617581"/>
    <w:rsid w:val="00630569"/>
    <w:rsid w:val="00693BC8"/>
    <w:rsid w:val="006B6B7E"/>
    <w:rsid w:val="006E2CB5"/>
    <w:rsid w:val="007328B9"/>
    <w:rsid w:val="007517C0"/>
    <w:rsid w:val="007911E1"/>
    <w:rsid w:val="008037A0"/>
    <w:rsid w:val="0084468E"/>
    <w:rsid w:val="008A332A"/>
    <w:rsid w:val="008C1266"/>
    <w:rsid w:val="008D27CB"/>
    <w:rsid w:val="008E58CC"/>
    <w:rsid w:val="009207E6"/>
    <w:rsid w:val="009373CB"/>
    <w:rsid w:val="00962461"/>
    <w:rsid w:val="00976C67"/>
    <w:rsid w:val="009D486B"/>
    <w:rsid w:val="009E4258"/>
    <w:rsid w:val="009E49C4"/>
    <w:rsid w:val="00A031B7"/>
    <w:rsid w:val="00A41965"/>
    <w:rsid w:val="00A95B8A"/>
    <w:rsid w:val="00B172ED"/>
    <w:rsid w:val="00B82EC6"/>
    <w:rsid w:val="00BD20D1"/>
    <w:rsid w:val="00C064F5"/>
    <w:rsid w:val="00CD07DB"/>
    <w:rsid w:val="00CD7E79"/>
    <w:rsid w:val="00D131E1"/>
    <w:rsid w:val="00D67BC9"/>
    <w:rsid w:val="00D721D3"/>
    <w:rsid w:val="00DF6C75"/>
    <w:rsid w:val="00E51F59"/>
    <w:rsid w:val="00ED3AA3"/>
    <w:rsid w:val="00FA08C1"/>
    <w:rsid w:val="14D15CE0"/>
    <w:rsid w:val="1CEC1370"/>
    <w:rsid w:val="21292DB4"/>
    <w:rsid w:val="25DC55A8"/>
    <w:rsid w:val="5347745E"/>
    <w:rsid w:val="57285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tabs>
        <w:tab w:val="left" w:pos="315"/>
        <w:tab w:val="left" w:pos="840"/>
        <w:tab w:val="left" w:pos="3990"/>
      </w:tabs>
      <w:adjustRightInd w:val="0"/>
      <w:snapToGrid w:val="0"/>
      <w:spacing w:line="440" w:lineRule="exact"/>
      <w:ind w:firstLine="480" w:firstLineChars="200"/>
    </w:pPr>
    <w:rPr>
      <w:sz w:val="24"/>
    </w:r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136EC2"/>
      <w:u w:val="single"/>
    </w:rPr>
  </w:style>
  <w:style w:type="character" w:customStyle="1" w:styleId="11">
    <w:name w:val="页脚 Char"/>
    <w:link w:val="5"/>
    <w:uiPriority w:val="0"/>
    <w:rPr>
      <w:kern w:val="2"/>
      <w:sz w:val="18"/>
      <w:szCs w:val="18"/>
    </w:rPr>
  </w:style>
  <w:style w:type="character" w:customStyle="1" w:styleId="12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wit</Company>
  <Pages>4</Pages>
  <Words>276</Words>
  <Characters>1577</Characters>
  <Lines>13</Lines>
  <Paragraphs>3</Paragraphs>
  <TotalTime>0</TotalTime>
  <ScaleCrop>false</ScaleCrop>
  <LinksUpToDate>false</LinksUpToDate>
  <CharactersWithSpaces>1850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2019-09-17T06:50:00Z</dcterms:created>
  <dc:creator>gcw</dc:creator>
  <cp:lastModifiedBy>Administrator</cp:lastModifiedBy>
  <cp:lastPrinted>2006-09-22T05:09:00Z</cp:lastPrinted>
  <dcterms:modified xsi:type="dcterms:W3CDTF">2021-09-22T05:17:28Z</dcterms:modified>
  <dc:title>第一章法的一般理论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