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Verdana" w:hAnsi="Verdana" w:cs="宋体"/>
          <w:b/>
          <w:bCs/>
          <w:kern w:val="0"/>
          <w:sz w:val="24"/>
        </w:rPr>
      </w:pPr>
      <w:bookmarkStart w:id="0" w:name="_GoBack"/>
      <w:bookmarkEnd w:id="0"/>
      <w:r>
        <w:rPr>
          <w:rFonts w:ascii="Verdana" w:hAnsi="Verdana" w:cs="宋体"/>
          <w:b/>
          <w:bCs/>
          <w:kern w:val="0"/>
          <w:sz w:val="24"/>
        </w:rPr>
        <w:t>61</w:t>
      </w:r>
      <w:r>
        <w:rPr>
          <w:rFonts w:hint="eastAsia" w:ascii="Verdana" w:hAnsi="Verdana" w:cs="宋体"/>
          <w:b/>
          <w:bCs/>
          <w:kern w:val="0"/>
          <w:sz w:val="24"/>
        </w:rPr>
        <w:t>8法学基础综合</w:t>
      </w:r>
    </w:p>
    <w:p>
      <w:pPr>
        <w:widowControl/>
        <w:spacing w:line="360" w:lineRule="auto"/>
        <w:jc w:val="left"/>
        <w:rPr>
          <w:rFonts w:ascii="Verdana" w:hAnsi="Verdana" w:cs="宋体"/>
          <w:b/>
          <w:bCs/>
          <w:kern w:val="0"/>
          <w:sz w:val="24"/>
        </w:rPr>
      </w:pPr>
      <w:r>
        <w:rPr>
          <w:rFonts w:hint="eastAsia" w:ascii="Verdana" w:hAnsi="Verdana" w:cs="宋体"/>
          <w:b/>
          <w:bCs/>
          <w:kern w:val="0"/>
          <w:sz w:val="24"/>
        </w:rPr>
        <w:t>法学基础综合包括法理学</w:t>
      </w:r>
      <w:r>
        <w:rPr>
          <w:rFonts w:ascii="Verdana" w:hAnsi="Verdana" w:cs="宋体"/>
          <w:b/>
          <w:bCs/>
          <w:kern w:val="0"/>
          <w:sz w:val="24"/>
        </w:rPr>
        <w:t>、宪法学、</w:t>
      </w:r>
      <w:r>
        <w:rPr>
          <w:rFonts w:hint="eastAsia" w:ascii="Verdana" w:hAnsi="Verdana" w:cs="宋体"/>
          <w:b/>
          <w:bCs/>
          <w:kern w:val="0"/>
          <w:sz w:val="24"/>
        </w:rPr>
        <w:t>国际法。</w:t>
      </w:r>
    </w:p>
    <w:p>
      <w:pPr>
        <w:widowControl/>
        <w:spacing w:line="360" w:lineRule="auto"/>
        <w:jc w:val="left"/>
        <w:rPr>
          <w:rFonts w:ascii="Verdana" w:hAnsi="Verdana" w:cs="宋体"/>
          <w:b/>
          <w:bCs/>
          <w:kern w:val="0"/>
          <w:sz w:val="24"/>
        </w:rPr>
      </w:pPr>
      <w:r>
        <w:rPr>
          <w:rFonts w:hint="eastAsia" w:ascii="Verdana" w:hAnsi="Verdana" w:cs="宋体"/>
          <w:b/>
          <w:bCs/>
          <w:kern w:val="0"/>
          <w:sz w:val="24"/>
        </w:rPr>
        <w:t>一. 法理学考试大纲</w:t>
      </w:r>
    </w:p>
    <w:p>
      <w:pPr>
        <w:widowControl/>
        <w:spacing w:line="360" w:lineRule="auto"/>
        <w:jc w:val="left"/>
        <w:rPr>
          <w:rFonts w:ascii="Verdana" w:hAnsi="Verdana" w:cs="宋体"/>
          <w:kern w:val="0"/>
          <w:sz w:val="24"/>
        </w:rPr>
      </w:pPr>
      <w:r>
        <w:rPr>
          <w:rFonts w:hint="eastAsia" w:ascii="Verdana" w:hAnsi="Verdana" w:cs="宋体"/>
          <w:b/>
          <w:bCs/>
          <w:kern w:val="0"/>
          <w:sz w:val="24"/>
        </w:rPr>
        <w:t>1．考试要求</w:t>
      </w:r>
    </w:p>
    <w:p>
      <w:pPr>
        <w:widowControl/>
        <w:spacing w:line="360" w:lineRule="auto"/>
        <w:jc w:val="left"/>
        <w:rPr>
          <w:rFonts w:ascii="Verdana" w:hAnsi="Verdana" w:cs="宋体"/>
          <w:kern w:val="0"/>
          <w:sz w:val="24"/>
        </w:rPr>
      </w:pPr>
      <w:r>
        <w:rPr>
          <w:rFonts w:hint="eastAsia" w:ascii="宋体" w:hAnsi="宋体" w:cs="宋体"/>
          <w:kern w:val="0"/>
          <w:sz w:val="24"/>
        </w:rPr>
        <w:t>①</w:t>
      </w:r>
      <w:r>
        <w:rPr>
          <w:rFonts w:hint="eastAsia" w:ascii="Verdana" w:hAnsi="Verdana" w:cs="宋体"/>
          <w:kern w:val="0"/>
          <w:sz w:val="24"/>
        </w:rPr>
        <w:t>正确理解作为法学的一般理论、基础理论和方法论的法理学。</w:t>
      </w:r>
    </w:p>
    <w:p>
      <w:pPr>
        <w:widowControl/>
        <w:spacing w:line="360" w:lineRule="auto"/>
        <w:jc w:val="left"/>
        <w:rPr>
          <w:rFonts w:ascii="Verdana" w:hAnsi="Verdana" w:cs="宋体"/>
          <w:kern w:val="0"/>
          <w:sz w:val="24"/>
        </w:rPr>
      </w:pPr>
      <w:r>
        <w:rPr>
          <w:rFonts w:hint="eastAsia" w:ascii="宋体" w:hAnsi="宋体" w:cs="宋体"/>
          <w:kern w:val="0"/>
          <w:sz w:val="24"/>
        </w:rPr>
        <w:t>②</w:t>
      </w:r>
      <w:r>
        <w:rPr>
          <w:rFonts w:hint="eastAsia" w:ascii="Verdana" w:hAnsi="Verdana" w:cs="宋体"/>
          <w:kern w:val="0"/>
          <w:sz w:val="24"/>
        </w:rPr>
        <w:t>全面了解法理学的体系和基本论题。</w:t>
      </w:r>
    </w:p>
    <w:p>
      <w:pPr>
        <w:widowControl/>
        <w:spacing w:line="360" w:lineRule="auto"/>
        <w:jc w:val="left"/>
        <w:rPr>
          <w:rFonts w:ascii="Verdana" w:hAnsi="Verdana" w:cs="宋体"/>
          <w:kern w:val="0"/>
          <w:sz w:val="24"/>
        </w:rPr>
      </w:pPr>
      <w:r>
        <w:rPr>
          <w:rFonts w:hint="eastAsia" w:ascii="宋体" w:hAnsi="宋体" w:cs="宋体"/>
          <w:kern w:val="0"/>
          <w:sz w:val="24"/>
        </w:rPr>
        <w:t>③</w:t>
      </w:r>
      <w:r>
        <w:rPr>
          <w:rFonts w:hint="eastAsia" w:ascii="Verdana" w:hAnsi="Verdana" w:cs="宋体"/>
          <w:kern w:val="0"/>
          <w:sz w:val="24"/>
        </w:rPr>
        <w:t>运用所掌握的知识、方法和理论对法理学的传统论题、法学理论和社会主义法治的前沿问题进行分析和说明，对法律现象进行研究和评价。</w:t>
      </w:r>
    </w:p>
    <w:p>
      <w:pPr>
        <w:widowControl/>
        <w:spacing w:line="360" w:lineRule="auto"/>
        <w:jc w:val="left"/>
        <w:rPr>
          <w:rFonts w:ascii="Verdana" w:hAnsi="Verdana" w:cs="宋体"/>
          <w:kern w:val="0"/>
          <w:sz w:val="24"/>
        </w:rPr>
      </w:pPr>
      <w:r>
        <w:rPr>
          <w:rFonts w:hint="eastAsia" w:ascii="Verdana" w:hAnsi="Verdana" w:cs="宋体"/>
          <w:b/>
          <w:bCs/>
          <w:kern w:val="0"/>
          <w:sz w:val="24"/>
        </w:rPr>
        <w:t>2</w:t>
      </w:r>
      <w:r>
        <w:rPr>
          <w:rFonts w:ascii="Verdana" w:hAnsi="Verdana" w:cs="宋体"/>
          <w:b/>
          <w:bCs/>
          <w:kern w:val="0"/>
          <w:sz w:val="24"/>
        </w:rPr>
        <w:t>.</w:t>
      </w:r>
      <w:r>
        <w:rPr>
          <w:rFonts w:hint="eastAsia" w:ascii="Verdana" w:hAnsi="Verdana" w:cs="宋体"/>
          <w:b/>
          <w:bCs/>
          <w:kern w:val="0"/>
          <w:sz w:val="24"/>
        </w:rPr>
        <w:t xml:space="preserve"> 考试内容</w:t>
      </w:r>
    </w:p>
    <w:p>
      <w:pPr>
        <w:widowControl/>
        <w:spacing w:line="360" w:lineRule="auto"/>
        <w:jc w:val="left"/>
        <w:rPr>
          <w:rFonts w:ascii="Verdana" w:hAnsi="Verdana" w:cs="宋体"/>
          <w:kern w:val="0"/>
          <w:sz w:val="24"/>
        </w:rPr>
      </w:pPr>
      <w:r>
        <w:rPr>
          <w:rFonts w:hint="eastAsia" w:ascii="宋体" w:hAnsi="宋体" w:cs="宋体"/>
          <w:kern w:val="0"/>
          <w:sz w:val="24"/>
        </w:rPr>
        <w:t>①</w:t>
      </w:r>
      <w:r>
        <w:rPr>
          <w:rFonts w:hint="eastAsia" w:ascii="Verdana" w:hAnsi="Verdana" w:cs="宋体"/>
          <w:kern w:val="0"/>
          <w:sz w:val="24"/>
        </w:rPr>
        <w:t>法学导论：法学的研究对象；法学的研究方法。</w:t>
      </w:r>
    </w:p>
    <w:p>
      <w:pPr>
        <w:widowControl/>
        <w:spacing w:line="360" w:lineRule="auto"/>
        <w:jc w:val="left"/>
        <w:rPr>
          <w:rFonts w:ascii="Verdana" w:hAnsi="Verdana" w:cs="宋体"/>
          <w:kern w:val="0"/>
          <w:sz w:val="24"/>
        </w:rPr>
      </w:pPr>
      <w:r>
        <w:rPr>
          <w:rFonts w:hint="eastAsia" w:ascii="宋体" w:hAnsi="宋体" w:cs="宋体"/>
          <w:kern w:val="0"/>
          <w:sz w:val="24"/>
        </w:rPr>
        <w:t>②</w:t>
      </w:r>
      <w:r>
        <w:rPr>
          <w:rFonts w:hint="eastAsia" w:ascii="Verdana" w:hAnsi="Verdana" w:cs="宋体"/>
          <w:kern w:val="0"/>
          <w:sz w:val="24"/>
        </w:rPr>
        <w:t>法的本体：法的概念；法的渊源、形式和效力；法的要素；法律体系；权利和义务；法律行为；法律关系；法律责任；法律程序。</w:t>
      </w:r>
    </w:p>
    <w:p>
      <w:pPr>
        <w:widowControl/>
        <w:spacing w:line="360" w:lineRule="auto"/>
        <w:jc w:val="left"/>
        <w:rPr>
          <w:rFonts w:ascii="Verdana" w:hAnsi="Verdana" w:cs="宋体"/>
          <w:kern w:val="0"/>
          <w:sz w:val="24"/>
        </w:rPr>
      </w:pPr>
      <w:r>
        <w:rPr>
          <w:rFonts w:hint="eastAsia" w:ascii="宋体" w:hAnsi="宋体" w:cs="宋体"/>
          <w:kern w:val="0"/>
          <w:sz w:val="24"/>
        </w:rPr>
        <w:t>③</w:t>
      </w:r>
      <w:r>
        <w:rPr>
          <w:rFonts w:hint="eastAsia" w:ascii="Verdana" w:hAnsi="Verdana" w:cs="宋体"/>
          <w:kern w:val="0"/>
          <w:sz w:val="24"/>
        </w:rPr>
        <w:t>法的起源与发展：法的历史；法律演进与法律发展。</w:t>
      </w:r>
    </w:p>
    <w:p>
      <w:pPr>
        <w:widowControl/>
        <w:spacing w:line="360" w:lineRule="auto"/>
        <w:jc w:val="left"/>
        <w:rPr>
          <w:rFonts w:ascii="Verdana" w:hAnsi="Verdana" w:cs="宋体"/>
          <w:kern w:val="0"/>
          <w:sz w:val="24"/>
        </w:rPr>
      </w:pPr>
      <w:r>
        <w:rPr>
          <w:rFonts w:hint="eastAsia" w:ascii="宋体" w:hAnsi="宋体" w:cs="宋体"/>
          <w:kern w:val="0"/>
          <w:sz w:val="24"/>
        </w:rPr>
        <w:t>④</w:t>
      </w:r>
      <w:r>
        <w:rPr>
          <w:rFonts w:hint="eastAsia" w:ascii="Verdana" w:hAnsi="Verdana" w:cs="宋体"/>
          <w:kern w:val="0"/>
          <w:sz w:val="24"/>
        </w:rPr>
        <w:t>法的运行：立法；守法；执法；司法；法律职业；法律技术方法。</w:t>
      </w:r>
    </w:p>
    <w:p>
      <w:pPr>
        <w:widowControl/>
        <w:spacing w:line="360" w:lineRule="auto"/>
        <w:jc w:val="left"/>
        <w:rPr>
          <w:rFonts w:ascii="Verdana" w:hAnsi="Verdana" w:cs="宋体"/>
          <w:kern w:val="0"/>
          <w:sz w:val="24"/>
        </w:rPr>
      </w:pPr>
      <w:r>
        <w:rPr>
          <w:rFonts w:hint="eastAsia" w:ascii="宋体" w:hAnsi="宋体" w:cs="宋体"/>
          <w:kern w:val="0"/>
          <w:sz w:val="24"/>
        </w:rPr>
        <w:t>⑤</w:t>
      </w:r>
      <w:r>
        <w:rPr>
          <w:rFonts w:hint="eastAsia" w:ascii="Verdana" w:hAnsi="Verdana" w:cs="宋体"/>
          <w:kern w:val="0"/>
          <w:sz w:val="24"/>
        </w:rPr>
        <w:t>法的价值：法与秩序；法与自由；法与效率；法与正义；法与人权。</w:t>
      </w:r>
    </w:p>
    <w:p>
      <w:pPr>
        <w:widowControl/>
        <w:spacing w:line="360" w:lineRule="auto"/>
        <w:jc w:val="left"/>
        <w:rPr>
          <w:rFonts w:ascii="Verdana" w:hAnsi="Verdana" w:cs="宋体"/>
          <w:kern w:val="0"/>
          <w:sz w:val="24"/>
        </w:rPr>
      </w:pPr>
      <w:r>
        <w:rPr>
          <w:rFonts w:hint="eastAsia" w:ascii="Verdana" w:hAnsi="Verdana" w:cs="宋体"/>
          <w:kern w:val="0"/>
          <w:sz w:val="24"/>
        </w:rPr>
        <w:t>⑥法与社会：法与经济、法与政治、法与文化、法与社会建设。</w:t>
      </w:r>
    </w:p>
    <w:p>
      <w:pPr>
        <w:widowControl/>
        <w:spacing w:line="360" w:lineRule="auto"/>
        <w:jc w:val="left"/>
        <w:rPr>
          <w:rFonts w:ascii="Verdana" w:hAnsi="Verdana" w:cs="宋体"/>
          <w:b/>
          <w:bCs/>
          <w:kern w:val="0"/>
          <w:sz w:val="24"/>
        </w:rPr>
      </w:pPr>
      <w:r>
        <w:rPr>
          <w:rFonts w:hint="eastAsia" w:ascii="Verdana" w:hAnsi="Verdana" w:cs="宋体"/>
          <w:b/>
          <w:bCs/>
          <w:kern w:val="0"/>
          <w:sz w:val="24"/>
        </w:rPr>
        <w:t>3．题型分值</w:t>
      </w:r>
    </w:p>
    <w:p>
      <w:pPr>
        <w:widowControl/>
        <w:spacing w:line="360" w:lineRule="auto"/>
        <w:jc w:val="left"/>
        <w:rPr>
          <w:rFonts w:ascii="宋体" w:hAnsi="宋体"/>
          <w:sz w:val="24"/>
        </w:rPr>
      </w:pPr>
      <w:r>
        <w:rPr>
          <w:rFonts w:hint="eastAsia" w:ascii="宋体" w:hAnsi="宋体" w:cs="宋体"/>
          <w:kern w:val="0"/>
          <w:sz w:val="24"/>
        </w:rPr>
        <w:t>①</w:t>
      </w:r>
      <w:r>
        <w:rPr>
          <w:rFonts w:hint="eastAsia" w:ascii="Times New Roman" w:hAnsi="Times New Roman"/>
          <w:sz w:val="24"/>
        </w:rPr>
        <w:t>简答题</w:t>
      </w:r>
      <w:r>
        <w:rPr>
          <w:rFonts w:hint="eastAsia" w:ascii="宋体" w:hAnsi="宋体"/>
          <w:sz w:val="24"/>
        </w:rPr>
        <w:t>20分。</w:t>
      </w:r>
    </w:p>
    <w:p>
      <w:pPr>
        <w:widowControl/>
        <w:spacing w:line="360" w:lineRule="auto"/>
        <w:jc w:val="left"/>
        <w:rPr>
          <w:rFonts w:ascii="Verdana" w:hAnsi="Verdana" w:cs="宋体"/>
          <w:b/>
          <w:bCs/>
          <w:kern w:val="0"/>
          <w:sz w:val="24"/>
        </w:rPr>
      </w:pPr>
      <w:r>
        <w:rPr>
          <w:rFonts w:hint="eastAsia" w:ascii="宋体" w:hAnsi="宋体" w:cs="宋体"/>
          <w:kern w:val="0"/>
          <w:sz w:val="24"/>
        </w:rPr>
        <w:t>②</w:t>
      </w:r>
      <w:r>
        <w:rPr>
          <w:rFonts w:hint="eastAsia" w:ascii="宋体" w:hAnsi="宋体"/>
          <w:sz w:val="24"/>
        </w:rPr>
        <w:t>论述题30分</w:t>
      </w:r>
      <w:r>
        <w:rPr>
          <w:rFonts w:ascii="宋体" w:hAnsi="宋体"/>
          <w:sz w:val="24"/>
        </w:rPr>
        <w:t>。</w:t>
      </w:r>
    </w:p>
    <w:p>
      <w:pPr>
        <w:spacing w:line="360" w:lineRule="auto"/>
        <w:rPr>
          <w:rFonts w:ascii="Verdana" w:hAnsi="Verdana" w:cs="宋体"/>
          <w:b/>
          <w:bCs/>
          <w:kern w:val="0"/>
          <w:sz w:val="24"/>
        </w:rPr>
      </w:pPr>
      <w:r>
        <w:rPr>
          <w:rFonts w:hint="eastAsia" w:ascii="Verdana" w:hAnsi="Verdana" w:cs="宋体"/>
          <w:b/>
          <w:bCs/>
          <w:kern w:val="0"/>
          <w:sz w:val="24"/>
        </w:rPr>
        <w:t>4.参考书目</w:t>
      </w:r>
    </w:p>
    <w:p>
      <w:pPr>
        <w:widowControl/>
        <w:spacing w:line="360" w:lineRule="auto"/>
        <w:jc w:val="left"/>
        <w:rPr>
          <w:rFonts w:ascii="宋体" w:hAnsi="宋体" w:cs="宋体"/>
          <w:kern w:val="0"/>
          <w:sz w:val="24"/>
        </w:rPr>
      </w:pPr>
      <w:r>
        <w:rPr>
          <w:rFonts w:hint="eastAsia" w:ascii="Verdana" w:hAnsi="Verdana" w:cs="宋体"/>
          <w:kern w:val="0"/>
          <w:sz w:val="24"/>
        </w:rPr>
        <w:t>《法理学》，马克思主义理论研究和建设工程重点教材本书编写组，人民出版社、高等教育出版社</w:t>
      </w:r>
      <w:r>
        <w:rPr>
          <w:rFonts w:hint="eastAsia" w:ascii="宋体" w:hAnsi="宋体" w:cs="宋体"/>
          <w:kern w:val="0"/>
          <w:sz w:val="24"/>
        </w:rPr>
        <w:t>2011年版。</w:t>
      </w:r>
    </w:p>
    <w:p>
      <w:pPr>
        <w:widowControl/>
        <w:spacing w:line="360" w:lineRule="auto"/>
        <w:jc w:val="left"/>
        <w:rPr>
          <w:rFonts w:hint="eastAsia" w:ascii="Verdana" w:hAnsi="Verdana" w:cs="宋体"/>
          <w:kern w:val="0"/>
          <w:sz w:val="24"/>
        </w:rPr>
      </w:pPr>
      <w:r>
        <w:rPr>
          <w:rFonts w:hint="eastAsia" w:ascii="宋体" w:hAnsi="宋体" w:cs="宋体"/>
          <w:kern w:val="0"/>
          <w:sz w:val="24"/>
        </w:rPr>
        <w:t>鉴于本教科书编写于十多年前，考生可根据最新的习近平法治思想和最新的理论研究成果进行与时俱进式复习。</w:t>
      </w:r>
    </w:p>
    <w:p>
      <w:pPr>
        <w:widowControl/>
        <w:spacing w:line="360" w:lineRule="auto"/>
        <w:jc w:val="left"/>
        <w:rPr>
          <w:rFonts w:ascii="Verdana" w:hAnsi="Verdana" w:cs="宋体"/>
          <w:kern w:val="0"/>
          <w:sz w:val="24"/>
        </w:rPr>
      </w:pPr>
    </w:p>
    <w:p>
      <w:pPr>
        <w:widowControl/>
        <w:spacing w:line="360" w:lineRule="auto"/>
        <w:jc w:val="left"/>
        <w:rPr>
          <w:rFonts w:ascii="Verdana" w:hAnsi="Verdana" w:cs="宋体"/>
          <w:b/>
          <w:bCs/>
          <w:kern w:val="0"/>
          <w:sz w:val="24"/>
        </w:rPr>
      </w:pPr>
      <w:r>
        <w:rPr>
          <w:rFonts w:hint="eastAsia" w:ascii="Verdana" w:hAnsi="Verdana" w:cs="宋体"/>
          <w:b/>
          <w:bCs/>
          <w:kern w:val="0"/>
          <w:sz w:val="24"/>
        </w:rPr>
        <w:t>二. 宪法学考试大纲</w:t>
      </w:r>
    </w:p>
    <w:p>
      <w:pPr>
        <w:widowControl/>
        <w:spacing w:line="360" w:lineRule="auto"/>
        <w:jc w:val="left"/>
        <w:rPr>
          <w:rFonts w:ascii="Verdana" w:hAnsi="Verdana" w:cs="宋体"/>
          <w:kern w:val="0"/>
          <w:sz w:val="24"/>
        </w:rPr>
      </w:pPr>
      <w:r>
        <w:rPr>
          <w:rFonts w:hint="eastAsia" w:ascii="Verdana" w:hAnsi="Verdana" w:cs="宋体"/>
          <w:b/>
          <w:bCs/>
          <w:kern w:val="0"/>
          <w:sz w:val="24"/>
        </w:rPr>
        <w:t>1．考试要求</w:t>
      </w:r>
    </w:p>
    <w:p>
      <w:pPr>
        <w:widowControl/>
        <w:spacing w:line="360" w:lineRule="auto"/>
        <w:jc w:val="left"/>
        <w:rPr>
          <w:rFonts w:ascii="Verdana" w:hAnsi="Verdana" w:cs="宋体"/>
          <w:kern w:val="0"/>
          <w:sz w:val="24"/>
        </w:rPr>
      </w:pPr>
      <w:r>
        <w:rPr>
          <w:rFonts w:hint="eastAsia" w:ascii="宋体" w:hAnsi="宋体" w:cs="宋体"/>
          <w:kern w:val="0"/>
          <w:sz w:val="24"/>
        </w:rPr>
        <w:t>①</w:t>
      </w:r>
      <w:r>
        <w:rPr>
          <w:rFonts w:hint="eastAsia" w:ascii="Verdana" w:hAnsi="Verdana" w:cs="宋体"/>
          <w:kern w:val="0"/>
          <w:sz w:val="24"/>
        </w:rPr>
        <w:t>了解本大纲所包含的宪法中的基本概念与知识。</w:t>
      </w:r>
    </w:p>
    <w:p>
      <w:pPr>
        <w:widowControl/>
        <w:spacing w:line="360" w:lineRule="auto"/>
        <w:jc w:val="left"/>
        <w:rPr>
          <w:rFonts w:ascii="Verdana" w:hAnsi="Verdana" w:cs="宋体"/>
          <w:kern w:val="0"/>
          <w:sz w:val="24"/>
        </w:rPr>
      </w:pPr>
      <w:r>
        <w:rPr>
          <w:rFonts w:hint="eastAsia" w:ascii="宋体" w:hAnsi="宋体" w:cs="宋体"/>
          <w:kern w:val="0"/>
          <w:sz w:val="24"/>
        </w:rPr>
        <w:t>②</w:t>
      </w:r>
      <w:r>
        <w:rPr>
          <w:rFonts w:hint="eastAsia" w:ascii="Verdana" w:hAnsi="Verdana" w:cs="宋体"/>
          <w:kern w:val="0"/>
          <w:sz w:val="24"/>
        </w:rPr>
        <w:t>理解宪法的基本理论及其相关学说，掌握宪法的基本内容与原理。</w:t>
      </w:r>
    </w:p>
    <w:p>
      <w:pPr>
        <w:widowControl/>
        <w:spacing w:line="360" w:lineRule="auto"/>
        <w:jc w:val="left"/>
        <w:rPr>
          <w:rFonts w:ascii="Verdana" w:hAnsi="Verdana" w:cs="宋体"/>
          <w:kern w:val="0"/>
          <w:sz w:val="24"/>
        </w:rPr>
      </w:pPr>
      <w:r>
        <w:rPr>
          <w:rFonts w:hint="eastAsia" w:ascii="宋体" w:hAnsi="宋体" w:cs="宋体"/>
          <w:kern w:val="0"/>
          <w:sz w:val="24"/>
        </w:rPr>
        <w:t>③</w:t>
      </w:r>
      <w:r>
        <w:rPr>
          <w:rFonts w:hint="eastAsia" w:ascii="Verdana" w:hAnsi="Verdana" w:cs="宋体"/>
          <w:kern w:val="0"/>
          <w:sz w:val="24"/>
        </w:rPr>
        <w:t>运用宪法学原理，分析和评价宪法实施中产生的各种问题。</w:t>
      </w:r>
    </w:p>
    <w:p>
      <w:pPr>
        <w:widowControl/>
        <w:spacing w:line="360" w:lineRule="auto"/>
        <w:jc w:val="left"/>
        <w:rPr>
          <w:rFonts w:ascii="Verdana" w:hAnsi="Verdana" w:cs="宋体"/>
          <w:kern w:val="0"/>
          <w:sz w:val="24"/>
        </w:rPr>
      </w:pPr>
      <w:r>
        <w:rPr>
          <w:rFonts w:hint="eastAsia" w:ascii="Verdana" w:hAnsi="Verdana" w:cs="宋体"/>
          <w:b/>
          <w:kern w:val="0"/>
          <w:sz w:val="24"/>
        </w:rPr>
        <w:t>2</w:t>
      </w:r>
      <w:r>
        <w:rPr>
          <w:rFonts w:hint="eastAsia" w:ascii="Verdana" w:hAnsi="Verdana" w:cs="宋体"/>
          <w:b/>
          <w:bCs/>
          <w:kern w:val="0"/>
          <w:sz w:val="24"/>
        </w:rPr>
        <w:t>．考试内容</w:t>
      </w:r>
    </w:p>
    <w:p>
      <w:pPr>
        <w:widowControl/>
        <w:spacing w:line="360" w:lineRule="auto"/>
        <w:jc w:val="left"/>
        <w:rPr>
          <w:rFonts w:ascii="Verdana" w:hAnsi="Verdana" w:cs="宋体"/>
          <w:kern w:val="0"/>
          <w:sz w:val="24"/>
        </w:rPr>
      </w:pPr>
      <w:r>
        <w:rPr>
          <w:rFonts w:hint="eastAsia" w:ascii="宋体" w:hAnsi="宋体" w:cs="宋体"/>
          <w:kern w:val="0"/>
          <w:sz w:val="24"/>
        </w:rPr>
        <w:t>①</w:t>
      </w:r>
      <w:r>
        <w:rPr>
          <w:rFonts w:hint="eastAsia" w:ascii="Verdana" w:hAnsi="Verdana" w:cs="宋体"/>
          <w:kern w:val="0"/>
          <w:sz w:val="24"/>
        </w:rPr>
        <w:t>宪法基本理论：宪法的概念、特征、本质及分类；宪法的渊源形式；宪法的制定、解释和修改；宪法</w:t>
      </w:r>
      <w:r>
        <w:rPr>
          <w:rFonts w:ascii="Verdana" w:hAnsi="Verdana" w:cs="宋体"/>
          <w:kern w:val="0"/>
          <w:sz w:val="24"/>
        </w:rPr>
        <w:t>关系与宪法规范；</w:t>
      </w:r>
      <w:r>
        <w:rPr>
          <w:rFonts w:hint="eastAsia" w:ascii="Verdana" w:hAnsi="Verdana" w:cs="宋体"/>
          <w:kern w:val="0"/>
          <w:sz w:val="24"/>
        </w:rPr>
        <w:t>宪法的作用；宪法的历史发展；宪法的指导思想</w:t>
      </w:r>
      <w:r>
        <w:rPr>
          <w:rFonts w:ascii="Verdana" w:hAnsi="Verdana" w:cs="宋体"/>
          <w:kern w:val="0"/>
          <w:sz w:val="24"/>
        </w:rPr>
        <w:t>和</w:t>
      </w:r>
      <w:r>
        <w:rPr>
          <w:rFonts w:hint="eastAsia" w:ascii="Verdana" w:hAnsi="Verdana" w:cs="宋体"/>
          <w:kern w:val="0"/>
          <w:sz w:val="24"/>
        </w:rPr>
        <w:t>基本原则。</w:t>
      </w:r>
    </w:p>
    <w:p>
      <w:pPr>
        <w:widowControl/>
        <w:spacing w:line="360" w:lineRule="auto"/>
        <w:jc w:val="left"/>
        <w:rPr>
          <w:rFonts w:ascii="Verdana" w:hAnsi="Verdana" w:cs="宋体"/>
          <w:kern w:val="0"/>
          <w:sz w:val="24"/>
        </w:rPr>
      </w:pPr>
      <w:r>
        <w:rPr>
          <w:rFonts w:hint="eastAsia" w:ascii="宋体" w:hAnsi="宋体" w:cs="宋体"/>
          <w:kern w:val="0"/>
          <w:sz w:val="24"/>
        </w:rPr>
        <w:t>②</w:t>
      </w:r>
      <w:r>
        <w:rPr>
          <w:rFonts w:hint="eastAsia" w:ascii="Verdana" w:hAnsi="Verdana" w:cs="宋体"/>
          <w:kern w:val="0"/>
          <w:sz w:val="24"/>
        </w:rPr>
        <w:t>宪法基本制度：国家性质；国家形式；公民基本权利和基本义务；国家机构。</w:t>
      </w:r>
    </w:p>
    <w:p>
      <w:pPr>
        <w:widowControl/>
        <w:spacing w:line="360" w:lineRule="auto"/>
        <w:jc w:val="left"/>
        <w:rPr>
          <w:rFonts w:ascii="Verdana" w:hAnsi="Verdana" w:cs="宋体"/>
          <w:kern w:val="0"/>
          <w:sz w:val="24"/>
        </w:rPr>
      </w:pPr>
      <w:r>
        <w:rPr>
          <w:rFonts w:hint="eastAsia" w:ascii="宋体" w:hAnsi="宋体" w:cs="宋体"/>
          <w:kern w:val="0"/>
          <w:sz w:val="24"/>
        </w:rPr>
        <w:t>③</w:t>
      </w:r>
      <w:r>
        <w:rPr>
          <w:rFonts w:hint="eastAsia" w:ascii="Verdana" w:hAnsi="Verdana" w:cs="宋体"/>
          <w:kern w:val="0"/>
          <w:sz w:val="24"/>
        </w:rPr>
        <w:t>宪法实施</w:t>
      </w:r>
      <w:r>
        <w:rPr>
          <w:rFonts w:ascii="Verdana" w:hAnsi="Verdana" w:cs="宋体"/>
          <w:kern w:val="0"/>
          <w:sz w:val="24"/>
        </w:rPr>
        <w:t>和监督</w:t>
      </w:r>
      <w:r>
        <w:rPr>
          <w:rFonts w:hint="eastAsia" w:ascii="Verdana" w:hAnsi="Verdana" w:cs="宋体"/>
          <w:kern w:val="0"/>
          <w:sz w:val="24"/>
        </w:rPr>
        <w:t>：宪法实施</w:t>
      </w:r>
      <w:r>
        <w:rPr>
          <w:rFonts w:ascii="Verdana" w:hAnsi="Verdana" w:cs="宋体"/>
          <w:kern w:val="0"/>
          <w:sz w:val="24"/>
        </w:rPr>
        <w:t>；宪法监督</w:t>
      </w:r>
      <w:r>
        <w:rPr>
          <w:rFonts w:hint="eastAsia" w:ascii="Verdana" w:hAnsi="Verdana" w:cs="宋体"/>
          <w:kern w:val="0"/>
          <w:sz w:val="24"/>
        </w:rPr>
        <w:t>。</w:t>
      </w:r>
    </w:p>
    <w:p>
      <w:pPr>
        <w:widowControl/>
        <w:spacing w:line="360" w:lineRule="auto"/>
        <w:jc w:val="left"/>
        <w:rPr>
          <w:rFonts w:ascii="Verdana" w:hAnsi="Verdana" w:cs="宋体"/>
          <w:b/>
          <w:bCs/>
          <w:kern w:val="0"/>
          <w:sz w:val="24"/>
        </w:rPr>
      </w:pPr>
      <w:r>
        <w:rPr>
          <w:rFonts w:hint="eastAsia" w:ascii="Verdana" w:hAnsi="Verdana" w:cs="宋体"/>
          <w:b/>
          <w:bCs/>
          <w:kern w:val="0"/>
          <w:sz w:val="24"/>
        </w:rPr>
        <w:t>3．题型分值</w:t>
      </w:r>
    </w:p>
    <w:p>
      <w:pPr>
        <w:widowControl/>
        <w:spacing w:line="360" w:lineRule="auto"/>
        <w:jc w:val="left"/>
        <w:rPr>
          <w:rFonts w:ascii="宋体" w:hAnsi="宋体"/>
          <w:sz w:val="24"/>
        </w:rPr>
      </w:pPr>
      <w:r>
        <w:rPr>
          <w:rFonts w:hint="eastAsia" w:ascii="宋体" w:hAnsi="宋体" w:cs="宋体"/>
          <w:kern w:val="0"/>
          <w:sz w:val="24"/>
        </w:rPr>
        <w:t>①</w:t>
      </w:r>
      <w:r>
        <w:rPr>
          <w:rFonts w:hint="eastAsia" w:ascii="Times New Roman" w:hAnsi="Times New Roman"/>
          <w:sz w:val="24"/>
        </w:rPr>
        <w:t>简答题</w:t>
      </w:r>
      <w:r>
        <w:rPr>
          <w:rFonts w:hint="eastAsia" w:ascii="宋体" w:hAnsi="宋体"/>
          <w:sz w:val="24"/>
        </w:rPr>
        <w:t>20分。</w:t>
      </w:r>
    </w:p>
    <w:p>
      <w:pPr>
        <w:widowControl/>
        <w:spacing w:line="360" w:lineRule="auto"/>
        <w:jc w:val="left"/>
        <w:rPr>
          <w:rFonts w:ascii="Verdana" w:hAnsi="Verdana" w:cs="宋体"/>
          <w:b/>
          <w:bCs/>
          <w:kern w:val="0"/>
          <w:sz w:val="24"/>
        </w:rPr>
      </w:pPr>
      <w:r>
        <w:rPr>
          <w:rFonts w:hint="eastAsia" w:ascii="宋体" w:hAnsi="宋体" w:cs="宋体"/>
          <w:kern w:val="0"/>
          <w:sz w:val="24"/>
        </w:rPr>
        <w:t>②</w:t>
      </w:r>
      <w:r>
        <w:rPr>
          <w:rFonts w:hint="eastAsia" w:ascii="宋体" w:hAnsi="宋体"/>
          <w:sz w:val="24"/>
        </w:rPr>
        <w:t>论述题30</w:t>
      </w:r>
      <w:r>
        <w:rPr>
          <w:rFonts w:hint="eastAsia" w:ascii="Times New Roman" w:hAnsi="Times New Roman"/>
          <w:sz w:val="24"/>
        </w:rPr>
        <w:t>分。</w:t>
      </w:r>
    </w:p>
    <w:p>
      <w:pPr>
        <w:spacing w:line="360" w:lineRule="auto"/>
        <w:rPr>
          <w:rFonts w:ascii="Verdana" w:hAnsi="Verdana" w:cs="宋体"/>
          <w:b/>
          <w:bCs/>
          <w:kern w:val="0"/>
          <w:sz w:val="24"/>
        </w:rPr>
      </w:pPr>
      <w:r>
        <w:rPr>
          <w:rFonts w:hint="eastAsia" w:ascii="Verdana" w:hAnsi="Verdana" w:cs="宋体"/>
          <w:b/>
          <w:bCs/>
          <w:kern w:val="0"/>
          <w:sz w:val="24"/>
        </w:rPr>
        <w:t>4．参考书目</w:t>
      </w:r>
    </w:p>
    <w:p>
      <w:pPr>
        <w:spacing w:line="360" w:lineRule="auto"/>
        <w:rPr>
          <w:rFonts w:ascii="宋体" w:hAnsi="宋体" w:cs="宋体"/>
          <w:kern w:val="0"/>
          <w:sz w:val="24"/>
        </w:rPr>
      </w:pPr>
      <w:r>
        <w:rPr>
          <w:rFonts w:hint="eastAsia" w:ascii="Verdana" w:hAnsi="Verdana" w:cs="宋体"/>
          <w:kern w:val="0"/>
          <w:sz w:val="24"/>
        </w:rPr>
        <w:t xml:space="preserve">宪法学（第二版）  高等教育出版社、人民出版社  马克思主义理论研究和建设工程重点教材本书编写组  </w:t>
      </w:r>
      <w:r>
        <w:rPr>
          <w:rFonts w:hint="eastAsia" w:ascii="宋体" w:hAnsi="宋体" w:cs="宋体"/>
          <w:kern w:val="0"/>
          <w:sz w:val="24"/>
        </w:rPr>
        <w:t>2020。</w:t>
      </w:r>
    </w:p>
    <w:p>
      <w:pPr>
        <w:widowControl/>
        <w:spacing w:line="360" w:lineRule="auto"/>
        <w:jc w:val="left"/>
        <w:rPr>
          <w:rFonts w:ascii="Verdana" w:hAnsi="Verdana" w:cs="宋体"/>
          <w:kern w:val="0"/>
          <w:sz w:val="24"/>
        </w:rPr>
      </w:pPr>
    </w:p>
    <w:p>
      <w:pPr>
        <w:widowControl/>
        <w:spacing w:line="360" w:lineRule="auto"/>
        <w:jc w:val="left"/>
        <w:rPr>
          <w:rFonts w:hint="eastAsia" w:ascii="Verdana" w:hAnsi="Verdana" w:cs="宋体"/>
          <w:b/>
          <w:bCs/>
          <w:kern w:val="0"/>
          <w:sz w:val="24"/>
        </w:rPr>
      </w:pPr>
      <w:r>
        <w:rPr>
          <w:rFonts w:hint="eastAsia" w:ascii="Verdana" w:hAnsi="Verdana" w:cs="宋体"/>
          <w:b/>
          <w:bCs/>
          <w:kern w:val="0"/>
          <w:sz w:val="24"/>
        </w:rPr>
        <w:t>三. 国际法学考试大纲</w:t>
      </w:r>
    </w:p>
    <w:p>
      <w:pPr>
        <w:widowControl/>
        <w:spacing w:line="360" w:lineRule="auto"/>
        <w:jc w:val="left"/>
        <w:rPr>
          <w:rFonts w:ascii="Verdana" w:hAnsi="Verdana" w:cs="宋体"/>
          <w:kern w:val="0"/>
          <w:sz w:val="24"/>
        </w:rPr>
      </w:pPr>
      <w:r>
        <w:rPr>
          <w:rFonts w:ascii="Verdana" w:hAnsi="Verdana" w:cs="宋体"/>
          <w:b/>
          <w:bCs/>
          <w:kern w:val="0"/>
          <w:sz w:val="24"/>
        </w:rPr>
        <w:t>1</w:t>
      </w:r>
      <w:r>
        <w:rPr>
          <w:rFonts w:hint="eastAsia" w:ascii="Verdana" w:hAnsi="Verdana" w:cs="宋体"/>
          <w:b/>
          <w:bCs/>
          <w:kern w:val="0"/>
          <w:sz w:val="24"/>
        </w:rPr>
        <w:t>．考试要求</w:t>
      </w:r>
    </w:p>
    <w:p>
      <w:pPr>
        <w:widowControl/>
        <w:spacing w:line="360" w:lineRule="auto"/>
        <w:jc w:val="left"/>
        <w:rPr>
          <w:rFonts w:ascii="Verdana" w:hAnsi="Verdana" w:cs="宋体"/>
          <w:kern w:val="0"/>
          <w:sz w:val="24"/>
        </w:rPr>
      </w:pPr>
      <w:r>
        <w:rPr>
          <w:rFonts w:hint="eastAsia" w:ascii="宋体" w:hAnsi="宋体" w:cs="宋体"/>
          <w:kern w:val="0"/>
          <w:sz w:val="24"/>
        </w:rPr>
        <w:t>①</w:t>
      </w:r>
      <w:r>
        <w:rPr>
          <w:rFonts w:hint="eastAsia" w:ascii="Verdana" w:hAnsi="Verdana" w:cs="宋体"/>
          <w:kern w:val="0"/>
          <w:sz w:val="24"/>
        </w:rPr>
        <w:t>了解本大纲所包含的国际法学的基本概念与知识。</w:t>
      </w:r>
    </w:p>
    <w:p>
      <w:pPr>
        <w:widowControl/>
        <w:spacing w:line="360" w:lineRule="auto"/>
        <w:jc w:val="left"/>
        <w:rPr>
          <w:rFonts w:ascii="Verdana" w:hAnsi="Verdana" w:cs="宋体"/>
          <w:kern w:val="0"/>
          <w:sz w:val="24"/>
        </w:rPr>
      </w:pPr>
      <w:r>
        <w:rPr>
          <w:rFonts w:hint="eastAsia" w:ascii="宋体" w:hAnsi="宋体" w:cs="宋体"/>
          <w:kern w:val="0"/>
          <w:sz w:val="24"/>
        </w:rPr>
        <w:t>②</w:t>
      </w:r>
      <w:r>
        <w:rPr>
          <w:rFonts w:hint="eastAsia" w:ascii="Verdana" w:hAnsi="Verdana" w:cs="宋体"/>
          <w:kern w:val="0"/>
          <w:sz w:val="24"/>
        </w:rPr>
        <w:t>理解和掌握本大纲所包含的国际法学的基本理论及其相关学说。</w:t>
      </w:r>
    </w:p>
    <w:p>
      <w:pPr>
        <w:widowControl/>
        <w:spacing w:line="360" w:lineRule="auto"/>
        <w:jc w:val="left"/>
        <w:rPr>
          <w:rFonts w:ascii="Verdana" w:hAnsi="Verdana" w:cs="宋体"/>
          <w:kern w:val="0"/>
          <w:sz w:val="24"/>
        </w:rPr>
      </w:pPr>
      <w:r>
        <w:rPr>
          <w:rFonts w:hint="eastAsia" w:ascii="宋体" w:hAnsi="宋体" w:cs="宋体"/>
          <w:kern w:val="0"/>
          <w:sz w:val="24"/>
        </w:rPr>
        <w:t>③</w:t>
      </w:r>
      <w:r>
        <w:rPr>
          <w:rFonts w:hint="eastAsia" w:ascii="Verdana" w:hAnsi="Verdana" w:cs="宋体"/>
          <w:kern w:val="0"/>
          <w:sz w:val="24"/>
        </w:rPr>
        <w:t>运用国际法学的基本原理，分析和评价国际关系实践中产生的各种问题。</w:t>
      </w:r>
    </w:p>
    <w:p>
      <w:pPr>
        <w:widowControl/>
        <w:spacing w:line="360" w:lineRule="auto"/>
        <w:jc w:val="left"/>
        <w:rPr>
          <w:rFonts w:ascii="Verdana" w:hAnsi="Verdana" w:cs="宋体"/>
          <w:kern w:val="0"/>
          <w:sz w:val="24"/>
        </w:rPr>
      </w:pPr>
      <w:r>
        <w:rPr>
          <w:rFonts w:ascii="Verdana" w:hAnsi="Verdana" w:cs="宋体"/>
          <w:b/>
          <w:bCs/>
          <w:kern w:val="0"/>
          <w:sz w:val="24"/>
        </w:rPr>
        <w:t>2</w:t>
      </w:r>
      <w:r>
        <w:rPr>
          <w:rFonts w:hint="eastAsia" w:ascii="Verdana" w:hAnsi="Verdana" w:cs="宋体"/>
          <w:b/>
          <w:bCs/>
          <w:kern w:val="0"/>
          <w:sz w:val="24"/>
        </w:rPr>
        <w:t>．考试内容</w:t>
      </w:r>
    </w:p>
    <w:p>
      <w:pPr>
        <w:widowControl/>
        <w:spacing w:line="360" w:lineRule="auto"/>
        <w:jc w:val="left"/>
        <w:rPr>
          <w:rFonts w:ascii="Verdana" w:hAnsi="Verdana" w:cs="宋体"/>
          <w:kern w:val="0"/>
          <w:sz w:val="24"/>
        </w:rPr>
      </w:pPr>
      <w:r>
        <w:rPr>
          <w:rFonts w:ascii="Verdana" w:hAnsi="Verdana" w:cs="宋体"/>
          <w:kern w:val="0"/>
          <w:sz w:val="24"/>
        </w:rPr>
        <w:t>(1)</w:t>
      </w:r>
      <w:r>
        <w:rPr>
          <w:rFonts w:hint="eastAsia" w:ascii="Verdana" w:hAnsi="Verdana" w:cs="宋体"/>
          <w:kern w:val="0"/>
          <w:sz w:val="24"/>
        </w:rPr>
        <w:t>导论</w:t>
      </w:r>
    </w:p>
    <w:p>
      <w:pPr>
        <w:widowControl/>
        <w:spacing w:line="360" w:lineRule="auto"/>
        <w:jc w:val="left"/>
        <w:rPr>
          <w:rFonts w:ascii="Verdana" w:hAnsi="Verdana" w:cs="宋体"/>
          <w:kern w:val="0"/>
          <w:sz w:val="24"/>
        </w:rPr>
      </w:pPr>
      <w:r>
        <w:rPr>
          <w:rFonts w:hint="eastAsia" w:ascii="Verdana" w:hAnsi="Verdana" w:cs="宋体"/>
          <w:kern w:val="0"/>
          <w:sz w:val="24"/>
        </w:rPr>
        <w:t>国际法的性质；国际法效力的依据；国际法的渊源；国际法与国内法的关系；</w:t>
      </w:r>
    </w:p>
    <w:p>
      <w:pPr>
        <w:widowControl/>
        <w:spacing w:line="360" w:lineRule="auto"/>
        <w:jc w:val="left"/>
        <w:rPr>
          <w:rFonts w:ascii="Verdana" w:hAnsi="Verdana" w:cs="宋体"/>
          <w:kern w:val="0"/>
          <w:sz w:val="24"/>
        </w:rPr>
      </w:pPr>
      <w:r>
        <w:rPr>
          <w:rFonts w:hint="eastAsia" w:ascii="Verdana" w:hAnsi="Verdana" w:cs="宋体"/>
          <w:kern w:val="0"/>
          <w:sz w:val="24"/>
        </w:rPr>
        <w:t>强行法；和平共处五项原则。</w:t>
      </w:r>
    </w:p>
    <w:p>
      <w:pPr>
        <w:widowControl/>
        <w:spacing w:line="360" w:lineRule="auto"/>
        <w:jc w:val="left"/>
        <w:rPr>
          <w:rFonts w:ascii="Verdana" w:hAnsi="Verdana" w:cs="宋体"/>
          <w:kern w:val="0"/>
          <w:sz w:val="24"/>
        </w:rPr>
      </w:pPr>
      <w:r>
        <w:rPr>
          <w:rFonts w:ascii="Verdana" w:hAnsi="Verdana" w:cs="宋体"/>
          <w:kern w:val="0"/>
          <w:sz w:val="24"/>
        </w:rPr>
        <w:t>(2)</w:t>
      </w:r>
      <w:r>
        <w:rPr>
          <w:rFonts w:hint="eastAsia" w:ascii="Verdana" w:hAnsi="Verdana" w:cs="宋体"/>
          <w:kern w:val="0"/>
          <w:sz w:val="24"/>
        </w:rPr>
        <w:t>国际法的主体</w:t>
      </w:r>
    </w:p>
    <w:p>
      <w:pPr>
        <w:widowControl/>
        <w:spacing w:line="360" w:lineRule="auto"/>
        <w:jc w:val="left"/>
        <w:rPr>
          <w:rFonts w:ascii="Verdana" w:hAnsi="Verdana" w:cs="宋体"/>
          <w:kern w:val="0"/>
          <w:sz w:val="24"/>
        </w:rPr>
      </w:pPr>
      <w:r>
        <w:rPr>
          <w:rFonts w:hint="eastAsia" w:ascii="Verdana" w:hAnsi="Verdana" w:cs="宋体"/>
          <w:kern w:val="0"/>
          <w:sz w:val="24"/>
        </w:rPr>
        <w:t>国际法主体的概念；国家的承认；政府的承认；国家的继承；政府的继承。</w:t>
      </w:r>
    </w:p>
    <w:p>
      <w:pPr>
        <w:widowControl/>
        <w:spacing w:line="360" w:lineRule="auto"/>
        <w:jc w:val="left"/>
        <w:rPr>
          <w:rFonts w:ascii="Verdana" w:hAnsi="Verdana" w:cs="宋体"/>
          <w:kern w:val="0"/>
          <w:sz w:val="24"/>
        </w:rPr>
      </w:pPr>
      <w:r>
        <w:rPr>
          <w:rFonts w:ascii="Verdana" w:hAnsi="Verdana" w:cs="宋体"/>
          <w:kern w:val="0"/>
          <w:sz w:val="24"/>
        </w:rPr>
        <w:t>(3)</w:t>
      </w:r>
      <w:r>
        <w:rPr>
          <w:rFonts w:hint="eastAsia" w:ascii="Verdana" w:hAnsi="Verdana" w:cs="宋体"/>
          <w:kern w:val="0"/>
          <w:sz w:val="24"/>
        </w:rPr>
        <w:t>国家的基本权利和义务</w:t>
      </w:r>
    </w:p>
    <w:p>
      <w:pPr>
        <w:widowControl/>
        <w:spacing w:line="360" w:lineRule="auto"/>
        <w:jc w:val="left"/>
        <w:rPr>
          <w:rFonts w:ascii="Verdana" w:hAnsi="Verdana" w:cs="宋体"/>
          <w:kern w:val="0"/>
          <w:sz w:val="24"/>
        </w:rPr>
      </w:pPr>
      <w:r>
        <w:rPr>
          <w:rFonts w:hint="eastAsia" w:ascii="Verdana" w:hAnsi="Verdana" w:cs="宋体"/>
          <w:kern w:val="0"/>
          <w:sz w:val="24"/>
        </w:rPr>
        <w:t>国家的基本权利；国家的基本义务。</w:t>
      </w:r>
    </w:p>
    <w:p>
      <w:pPr>
        <w:widowControl/>
        <w:spacing w:line="360" w:lineRule="auto"/>
        <w:jc w:val="left"/>
        <w:rPr>
          <w:rFonts w:ascii="Verdana" w:hAnsi="Verdana" w:cs="宋体"/>
          <w:kern w:val="0"/>
          <w:sz w:val="24"/>
        </w:rPr>
      </w:pPr>
      <w:r>
        <w:rPr>
          <w:rFonts w:ascii="Verdana" w:hAnsi="Verdana" w:cs="宋体"/>
          <w:kern w:val="0"/>
          <w:sz w:val="24"/>
        </w:rPr>
        <w:t>(4)</w:t>
      </w:r>
      <w:r>
        <w:rPr>
          <w:rFonts w:hint="eastAsia" w:ascii="Verdana" w:hAnsi="Verdana" w:cs="宋体"/>
          <w:kern w:val="0"/>
          <w:sz w:val="24"/>
        </w:rPr>
        <w:t>国际法上的个人与人权</w:t>
      </w:r>
    </w:p>
    <w:p>
      <w:pPr>
        <w:widowControl/>
        <w:spacing w:line="360" w:lineRule="auto"/>
        <w:jc w:val="left"/>
        <w:rPr>
          <w:rFonts w:ascii="Verdana" w:hAnsi="Verdana" w:cs="宋体"/>
          <w:kern w:val="0"/>
          <w:sz w:val="24"/>
        </w:rPr>
      </w:pPr>
      <w:r>
        <w:rPr>
          <w:rFonts w:hint="eastAsia" w:ascii="Verdana" w:hAnsi="Verdana" w:cs="宋体"/>
          <w:kern w:val="0"/>
          <w:sz w:val="24"/>
        </w:rPr>
        <w:t>国籍；外国人的法律地位；庇护；引渡；人权公约。</w:t>
      </w:r>
    </w:p>
    <w:p>
      <w:pPr>
        <w:widowControl/>
        <w:spacing w:line="360" w:lineRule="auto"/>
        <w:jc w:val="left"/>
        <w:rPr>
          <w:rFonts w:ascii="Verdana" w:hAnsi="Verdana" w:cs="宋体"/>
          <w:kern w:val="0"/>
          <w:sz w:val="24"/>
        </w:rPr>
      </w:pPr>
      <w:r>
        <w:rPr>
          <w:rFonts w:ascii="Verdana" w:hAnsi="Verdana" w:cs="宋体"/>
          <w:kern w:val="0"/>
          <w:sz w:val="24"/>
        </w:rPr>
        <w:t>(5)</w:t>
      </w:r>
      <w:r>
        <w:rPr>
          <w:rFonts w:hint="eastAsia" w:ascii="Verdana" w:hAnsi="Verdana" w:cs="宋体"/>
          <w:kern w:val="0"/>
          <w:sz w:val="24"/>
        </w:rPr>
        <w:t>国家责任制度</w:t>
      </w:r>
    </w:p>
    <w:p>
      <w:pPr>
        <w:widowControl/>
        <w:spacing w:line="360" w:lineRule="auto"/>
        <w:jc w:val="left"/>
        <w:rPr>
          <w:rFonts w:ascii="Verdana" w:hAnsi="Verdana" w:cs="宋体"/>
          <w:kern w:val="0"/>
          <w:sz w:val="24"/>
        </w:rPr>
      </w:pPr>
      <w:r>
        <w:rPr>
          <w:rFonts w:hint="eastAsia" w:ascii="Verdana" w:hAnsi="Verdana" w:cs="宋体"/>
          <w:kern w:val="0"/>
          <w:sz w:val="24"/>
        </w:rPr>
        <w:t>国家责任的构成要件；国家责任的免除；国家责任的形式；国家责任制度产生的新问题。</w:t>
      </w:r>
    </w:p>
    <w:p>
      <w:pPr>
        <w:widowControl/>
        <w:spacing w:line="360" w:lineRule="auto"/>
        <w:jc w:val="left"/>
        <w:rPr>
          <w:rFonts w:ascii="Verdana" w:hAnsi="Verdana" w:cs="宋体"/>
          <w:kern w:val="0"/>
          <w:sz w:val="24"/>
        </w:rPr>
      </w:pPr>
      <w:r>
        <w:rPr>
          <w:rFonts w:ascii="Verdana" w:hAnsi="Verdana" w:cs="宋体"/>
          <w:kern w:val="0"/>
          <w:sz w:val="24"/>
        </w:rPr>
        <w:t>(6)</w:t>
      </w:r>
      <w:r>
        <w:rPr>
          <w:rFonts w:hint="eastAsia" w:ascii="Verdana" w:hAnsi="Verdana" w:cs="宋体"/>
          <w:kern w:val="0"/>
          <w:sz w:val="24"/>
        </w:rPr>
        <w:t>国际法上的领土</w:t>
      </w:r>
    </w:p>
    <w:p>
      <w:pPr>
        <w:widowControl/>
        <w:spacing w:line="360" w:lineRule="auto"/>
        <w:jc w:val="left"/>
        <w:rPr>
          <w:rFonts w:ascii="Verdana" w:hAnsi="Verdana" w:cs="宋体"/>
          <w:kern w:val="0"/>
          <w:sz w:val="24"/>
        </w:rPr>
      </w:pPr>
      <w:r>
        <w:rPr>
          <w:rFonts w:hint="eastAsia" w:ascii="Verdana" w:hAnsi="Verdana" w:cs="宋体"/>
          <w:kern w:val="0"/>
          <w:sz w:val="24"/>
        </w:rPr>
        <w:t>领土的概念；内水；领土的取得；领土的变更；领土的限制；边界；极地。</w:t>
      </w:r>
    </w:p>
    <w:p>
      <w:pPr>
        <w:widowControl/>
        <w:spacing w:line="360" w:lineRule="auto"/>
        <w:jc w:val="left"/>
        <w:rPr>
          <w:rFonts w:ascii="Verdana" w:hAnsi="Verdana" w:cs="宋体"/>
          <w:kern w:val="0"/>
          <w:sz w:val="24"/>
        </w:rPr>
      </w:pPr>
      <w:r>
        <w:rPr>
          <w:rFonts w:ascii="Verdana" w:hAnsi="Verdana" w:cs="宋体"/>
          <w:kern w:val="0"/>
          <w:sz w:val="24"/>
        </w:rPr>
        <w:t>(7)</w:t>
      </w:r>
      <w:r>
        <w:rPr>
          <w:rFonts w:hint="eastAsia" w:ascii="Verdana" w:hAnsi="Verdana" w:cs="宋体"/>
          <w:kern w:val="0"/>
          <w:sz w:val="24"/>
        </w:rPr>
        <w:t>海洋法</w:t>
      </w:r>
    </w:p>
    <w:p>
      <w:pPr>
        <w:widowControl/>
        <w:spacing w:line="360" w:lineRule="auto"/>
        <w:jc w:val="left"/>
        <w:rPr>
          <w:rFonts w:ascii="Verdana" w:hAnsi="Verdana" w:cs="宋体"/>
          <w:kern w:val="0"/>
          <w:sz w:val="24"/>
        </w:rPr>
      </w:pPr>
      <w:r>
        <w:rPr>
          <w:rFonts w:hint="eastAsia" w:ascii="Verdana" w:hAnsi="Verdana" w:cs="宋体"/>
          <w:kern w:val="0"/>
          <w:sz w:val="24"/>
        </w:rPr>
        <w:t>内水；领海；毗连区；大陆架；专属经济区；公海；海峡；国际海底区域；海洋环境保护。</w:t>
      </w:r>
    </w:p>
    <w:p>
      <w:pPr>
        <w:widowControl/>
        <w:spacing w:line="360" w:lineRule="auto"/>
        <w:jc w:val="left"/>
        <w:rPr>
          <w:rFonts w:ascii="Verdana" w:hAnsi="Verdana" w:cs="宋体"/>
          <w:kern w:val="0"/>
          <w:sz w:val="24"/>
        </w:rPr>
      </w:pPr>
      <w:r>
        <w:rPr>
          <w:rFonts w:ascii="Verdana" w:hAnsi="Verdana" w:cs="宋体"/>
          <w:kern w:val="0"/>
          <w:sz w:val="24"/>
        </w:rPr>
        <w:t>(8)</w:t>
      </w:r>
      <w:r>
        <w:rPr>
          <w:rFonts w:hint="eastAsia" w:ascii="Verdana" w:hAnsi="Verdana" w:cs="宋体"/>
          <w:kern w:val="0"/>
          <w:sz w:val="24"/>
        </w:rPr>
        <w:t>外层空间法</w:t>
      </w:r>
    </w:p>
    <w:p>
      <w:pPr>
        <w:widowControl/>
        <w:spacing w:line="360" w:lineRule="auto"/>
        <w:jc w:val="left"/>
        <w:rPr>
          <w:rFonts w:ascii="Verdana" w:hAnsi="Verdana" w:cs="宋体"/>
          <w:kern w:val="0"/>
          <w:sz w:val="24"/>
        </w:rPr>
      </w:pPr>
      <w:r>
        <w:rPr>
          <w:rFonts w:hint="eastAsia" w:ascii="Verdana" w:hAnsi="Verdana" w:cs="宋体"/>
          <w:kern w:val="0"/>
          <w:sz w:val="24"/>
        </w:rPr>
        <w:t>外层空间法律地位；外层空间法律制度；地球静止轨道问题；空间碎片问题；空间商业化利用的责任问题。</w:t>
      </w:r>
    </w:p>
    <w:p>
      <w:pPr>
        <w:widowControl/>
        <w:spacing w:line="360" w:lineRule="auto"/>
        <w:jc w:val="left"/>
        <w:rPr>
          <w:rFonts w:ascii="Verdana" w:hAnsi="Verdana" w:cs="宋体"/>
          <w:kern w:val="0"/>
          <w:sz w:val="24"/>
        </w:rPr>
      </w:pPr>
      <w:r>
        <w:rPr>
          <w:rFonts w:ascii="Verdana" w:hAnsi="Verdana" w:cs="宋体"/>
          <w:kern w:val="0"/>
          <w:sz w:val="24"/>
        </w:rPr>
        <w:t>(9)</w:t>
      </w:r>
      <w:r>
        <w:rPr>
          <w:rFonts w:hint="eastAsia" w:ascii="Verdana" w:hAnsi="Verdana" w:cs="宋体"/>
          <w:kern w:val="0"/>
          <w:sz w:val="24"/>
        </w:rPr>
        <w:t>空气空间法</w:t>
      </w:r>
    </w:p>
    <w:p>
      <w:pPr>
        <w:widowControl/>
        <w:spacing w:line="360" w:lineRule="auto"/>
        <w:jc w:val="left"/>
        <w:rPr>
          <w:rFonts w:ascii="Verdana" w:hAnsi="Verdana" w:cs="宋体"/>
          <w:kern w:val="0"/>
          <w:sz w:val="24"/>
        </w:rPr>
      </w:pPr>
      <w:r>
        <w:rPr>
          <w:rFonts w:hint="eastAsia" w:ascii="Verdana" w:hAnsi="Verdana" w:cs="宋体"/>
          <w:kern w:val="0"/>
          <w:sz w:val="24"/>
        </w:rPr>
        <w:t>空气空间的法律地位；国际航空法律制度；国际航空损害赔偿责任；国际民用航空安全法律保护制度。</w:t>
      </w:r>
    </w:p>
    <w:p>
      <w:pPr>
        <w:widowControl/>
        <w:spacing w:line="360" w:lineRule="auto"/>
        <w:jc w:val="left"/>
        <w:rPr>
          <w:rFonts w:ascii="Verdana" w:hAnsi="Verdana" w:cs="宋体"/>
          <w:kern w:val="0"/>
          <w:sz w:val="24"/>
        </w:rPr>
      </w:pPr>
      <w:r>
        <w:rPr>
          <w:rFonts w:ascii="Verdana" w:hAnsi="Verdana" w:cs="宋体"/>
          <w:kern w:val="0"/>
          <w:sz w:val="24"/>
        </w:rPr>
        <w:t>(</w:t>
      </w:r>
      <w:r>
        <w:rPr>
          <w:rFonts w:hint="eastAsia" w:ascii="Verdana" w:hAnsi="Verdana" w:cs="宋体"/>
          <w:kern w:val="0"/>
          <w:sz w:val="24"/>
        </w:rPr>
        <w:t>10</w:t>
      </w:r>
      <w:r>
        <w:rPr>
          <w:rFonts w:ascii="Verdana" w:hAnsi="Verdana" w:cs="宋体"/>
          <w:kern w:val="0"/>
          <w:sz w:val="24"/>
        </w:rPr>
        <w:t>)</w:t>
      </w:r>
      <w:r>
        <w:rPr>
          <w:rFonts w:hint="eastAsia" w:ascii="Verdana" w:hAnsi="Verdana" w:cs="宋体"/>
          <w:kern w:val="0"/>
          <w:sz w:val="24"/>
        </w:rPr>
        <w:t>国际环境法</w:t>
      </w:r>
    </w:p>
    <w:p>
      <w:pPr>
        <w:widowControl/>
        <w:spacing w:line="360" w:lineRule="auto"/>
        <w:jc w:val="left"/>
        <w:rPr>
          <w:rFonts w:ascii="Verdana" w:hAnsi="Verdana" w:cs="宋体"/>
          <w:kern w:val="0"/>
          <w:sz w:val="24"/>
        </w:rPr>
      </w:pPr>
      <w:r>
        <w:rPr>
          <w:rFonts w:hint="eastAsia" w:ascii="Verdana" w:hAnsi="Verdana" w:cs="宋体"/>
          <w:kern w:val="0"/>
          <w:sz w:val="24"/>
        </w:rPr>
        <w:t>可持续发展；共同但有区别的责任；人类共同财产；《气候变化框架公约》及其《巴黎协定》；《生物多样性公约》；《巴塞尔公约》</w:t>
      </w:r>
    </w:p>
    <w:p>
      <w:pPr>
        <w:widowControl/>
        <w:spacing w:line="360" w:lineRule="auto"/>
        <w:jc w:val="left"/>
        <w:rPr>
          <w:rFonts w:ascii="Verdana" w:hAnsi="Verdana" w:cs="宋体"/>
          <w:kern w:val="0"/>
          <w:sz w:val="24"/>
        </w:rPr>
      </w:pPr>
      <w:r>
        <w:rPr>
          <w:rFonts w:ascii="Verdana" w:hAnsi="Verdana" w:cs="宋体"/>
          <w:kern w:val="0"/>
          <w:sz w:val="24"/>
        </w:rPr>
        <w:t>(</w:t>
      </w:r>
      <w:r>
        <w:rPr>
          <w:rFonts w:hint="eastAsia" w:ascii="Verdana" w:hAnsi="Verdana" w:cs="宋体"/>
          <w:kern w:val="0"/>
          <w:sz w:val="24"/>
        </w:rPr>
        <w:t>11</w:t>
      </w:r>
      <w:r>
        <w:rPr>
          <w:rFonts w:ascii="Verdana" w:hAnsi="Verdana" w:cs="宋体"/>
          <w:kern w:val="0"/>
          <w:sz w:val="24"/>
        </w:rPr>
        <w:t>)</w:t>
      </w:r>
      <w:r>
        <w:rPr>
          <w:rFonts w:hint="eastAsia" w:ascii="Verdana" w:hAnsi="Verdana" w:cs="宋体"/>
          <w:kern w:val="0"/>
          <w:sz w:val="24"/>
        </w:rPr>
        <w:t>外交与领事关系法</w:t>
      </w:r>
    </w:p>
    <w:p>
      <w:pPr>
        <w:widowControl/>
        <w:spacing w:line="360" w:lineRule="auto"/>
        <w:jc w:val="left"/>
        <w:rPr>
          <w:rFonts w:ascii="Verdana" w:hAnsi="Verdana" w:cs="宋体"/>
          <w:kern w:val="0"/>
          <w:sz w:val="24"/>
        </w:rPr>
      </w:pPr>
      <w:r>
        <w:rPr>
          <w:rFonts w:hint="eastAsia" w:ascii="Verdana" w:hAnsi="Verdana" w:cs="宋体"/>
          <w:kern w:val="0"/>
          <w:sz w:val="24"/>
        </w:rPr>
        <w:t>国家元首、政府首脑、外交部长；使馆的特权与豁免；使馆人员；使馆人员的特权与豁免；特别使团；领事；领事的特权与豁免。</w:t>
      </w:r>
    </w:p>
    <w:p>
      <w:pPr>
        <w:widowControl/>
        <w:spacing w:line="360" w:lineRule="auto"/>
        <w:jc w:val="left"/>
        <w:rPr>
          <w:rFonts w:ascii="Verdana" w:hAnsi="Verdana" w:cs="宋体"/>
          <w:kern w:val="0"/>
          <w:sz w:val="24"/>
        </w:rPr>
      </w:pPr>
      <w:r>
        <w:rPr>
          <w:rFonts w:ascii="Verdana" w:hAnsi="Verdana" w:cs="宋体"/>
          <w:kern w:val="0"/>
          <w:sz w:val="24"/>
        </w:rPr>
        <w:t>(12)</w:t>
      </w:r>
      <w:r>
        <w:rPr>
          <w:rFonts w:hint="eastAsia" w:ascii="Verdana" w:hAnsi="Verdana" w:cs="宋体"/>
          <w:kern w:val="0"/>
          <w:sz w:val="24"/>
        </w:rPr>
        <w:t>条约法</w:t>
      </w:r>
    </w:p>
    <w:p>
      <w:pPr>
        <w:widowControl/>
        <w:spacing w:line="360" w:lineRule="auto"/>
        <w:jc w:val="left"/>
        <w:rPr>
          <w:rFonts w:ascii="Verdana" w:hAnsi="Verdana" w:cs="宋体"/>
          <w:kern w:val="0"/>
          <w:sz w:val="24"/>
        </w:rPr>
      </w:pPr>
      <w:r>
        <w:rPr>
          <w:rFonts w:hint="eastAsia" w:ascii="Verdana" w:hAnsi="Verdana" w:cs="宋体"/>
          <w:kern w:val="0"/>
          <w:sz w:val="24"/>
        </w:rPr>
        <w:t>条约的定义；条约的缔结、生效、解释、修订、无效、终止和暂停施行；条约对第三国的效力；条约的保留。</w:t>
      </w:r>
    </w:p>
    <w:p>
      <w:pPr>
        <w:widowControl/>
        <w:spacing w:line="360" w:lineRule="auto"/>
        <w:jc w:val="left"/>
        <w:rPr>
          <w:rFonts w:ascii="Verdana" w:hAnsi="Verdana" w:cs="宋体"/>
          <w:kern w:val="0"/>
          <w:sz w:val="24"/>
        </w:rPr>
      </w:pPr>
      <w:r>
        <w:rPr>
          <w:rFonts w:ascii="Verdana" w:hAnsi="Verdana" w:cs="宋体"/>
          <w:kern w:val="0"/>
          <w:sz w:val="24"/>
        </w:rPr>
        <w:t>(13)</w:t>
      </w:r>
      <w:r>
        <w:rPr>
          <w:rFonts w:hint="eastAsia" w:ascii="Verdana" w:hAnsi="Verdana" w:cs="宋体"/>
          <w:kern w:val="0"/>
          <w:sz w:val="24"/>
        </w:rPr>
        <w:t>国际组织法</w:t>
      </w:r>
    </w:p>
    <w:p>
      <w:pPr>
        <w:widowControl/>
        <w:spacing w:line="360" w:lineRule="auto"/>
        <w:jc w:val="left"/>
        <w:rPr>
          <w:rFonts w:ascii="Verdana" w:hAnsi="Verdana" w:cs="宋体"/>
          <w:kern w:val="0"/>
          <w:sz w:val="24"/>
        </w:rPr>
      </w:pPr>
      <w:r>
        <w:rPr>
          <w:rFonts w:hint="eastAsia" w:ascii="Verdana" w:hAnsi="Verdana" w:cs="宋体"/>
          <w:kern w:val="0"/>
          <w:sz w:val="24"/>
        </w:rPr>
        <w:t>国际组织的法律地位；国际组织的机构与职能；联合国；区域性国际组织；非政府组织。</w:t>
      </w:r>
    </w:p>
    <w:p>
      <w:pPr>
        <w:widowControl/>
        <w:spacing w:line="360" w:lineRule="auto"/>
        <w:jc w:val="left"/>
        <w:rPr>
          <w:rFonts w:ascii="Verdana" w:hAnsi="Verdana" w:cs="宋体"/>
          <w:kern w:val="0"/>
          <w:sz w:val="24"/>
        </w:rPr>
      </w:pPr>
      <w:r>
        <w:rPr>
          <w:rFonts w:ascii="Verdana" w:hAnsi="Verdana" w:cs="宋体"/>
          <w:kern w:val="0"/>
          <w:sz w:val="24"/>
        </w:rPr>
        <w:t>(14)</w:t>
      </w:r>
      <w:r>
        <w:rPr>
          <w:rFonts w:hint="eastAsia" w:ascii="Verdana" w:hAnsi="Verdana" w:cs="宋体"/>
          <w:kern w:val="0"/>
          <w:sz w:val="24"/>
        </w:rPr>
        <w:t>和平解决争端法</w:t>
      </w:r>
    </w:p>
    <w:p>
      <w:pPr>
        <w:widowControl/>
        <w:spacing w:line="360" w:lineRule="auto"/>
        <w:jc w:val="left"/>
        <w:rPr>
          <w:rFonts w:ascii="Verdana" w:hAnsi="Verdana" w:cs="宋体"/>
          <w:kern w:val="0"/>
          <w:sz w:val="24"/>
        </w:rPr>
      </w:pPr>
      <w:r>
        <w:rPr>
          <w:rFonts w:hint="eastAsia" w:ascii="Verdana" w:hAnsi="Verdana" w:cs="宋体"/>
          <w:kern w:val="0"/>
          <w:sz w:val="24"/>
        </w:rPr>
        <w:t>和平解决国际争端的概念和意义；和平解决国际争端的政治方法；和平解决国际争端的法律方法；联合国与国际争端的和平解决。</w:t>
      </w:r>
    </w:p>
    <w:p>
      <w:pPr>
        <w:widowControl/>
        <w:spacing w:line="360" w:lineRule="auto"/>
        <w:jc w:val="left"/>
        <w:rPr>
          <w:rFonts w:ascii="Verdana" w:hAnsi="Verdana" w:cs="宋体"/>
          <w:kern w:val="0"/>
          <w:sz w:val="24"/>
        </w:rPr>
      </w:pPr>
      <w:r>
        <w:rPr>
          <w:rFonts w:ascii="Verdana" w:hAnsi="Verdana" w:cs="宋体"/>
          <w:kern w:val="0"/>
          <w:sz w:val="24"/>
        </w:rPr>
        <w:t>(15)</w:t>
      </w:r>
      <w:r>
        <w:rPr>
          <w:rFonts w:hint="eastAsia" w:ascii="Verdana" w:hAnsi="Verdana" w:cs="宋体"/>
          <w:kern w:val="0"/>
          <w:sz w:val="24"/>
        </w:rPr>
        <w:t>战争与武装冲突法</w:t>
      </w:r>
    </w:p>
    <w:p>
      <w:pPr>
        <w:widowControl/>
        <w:spacing w:line="360" w:lineRule="auto"/>
        <w:jc w:val="left"/>
        <w:rPr>
          <w:rFonts w:ascii="Verdana" w:hAnsi="Verdana" w:cs="宋体"/>
          <w:kern w:val="0"/>
          <w:sz w:val="24"/>
        </w:rPr>
      </w:pPr>
      <w:r>
        <w:rPr>
          <w:rFonts w:hint="eastAsia" w:ascii="Verdana" w:hAnsi="Verdana" w:cs="宋体"/>
          <w:kern w:val="0"/>
          <w:sz w:val="24"/>
        </w:rPr>
        <w:t>战争的概念；武装冲突的概念；作战手段和方法；中立；国际人道主义法；战争罪行和严重违反国际人道主义法罪行及其责任。</w:t>
      </w:r>
    </w:p>
    <w:p>
      <w:pPr>
        <w:widowControl/>
        <w:spacing w:line="360" w:lineRule="auto"/>
        <w:jc w:val="left"/>
        <w:rPr>
          <w:rFonts w:ascii="Verdana" w:hAnsi="Verdana" w:cs="宋体"/>
          <w:b/>
          <w:kern w:val="0"/>
          <w:sz w:val="24"/>
        </w:rPr>
      </w:pPr>
      <w:r>
        <w:rPr>
          <w:rFonts w:ascii="Verdana" w:hAnsi="Verdana" w:cs="宋体"/>
          <w:b/>
          <w:kern w:val="0"/>
          <w:sz w:val="24"/>
        </w:rPr>
        <w:t xml:space="preserve">3. </w:t>
      </w:r>
      <w:r>
        <w:rPr>
          <w:rFonts w:hint="eastAsia" w:ascii="Verdana" w:hAnsi="Verdana" w:cs="宋体"/>
          <w:b/>
          <w:kern w:val="0"/>
          <w:sz w:val="24"/>
        </w:rPr>
        <w:t>题型分值</w:t>
      </w:r>
    </w:p>
    <w:p>
      <w:pPr>
        <w:widowControl/>
        <w:spacing w:line="360" w:lineRule="auto"/>
        <w:jc w:val="left"/>
        <w:rPr>
          <w:rFonts w:ascii="Verdana" w:hAnsi="Verdana" w:cs="宋体"/>
          <w:kern w:val="0"/>
          <w:sz w:val="24"/>
        </w:rPr>
      </w:pPr>
      <w:r>
        <w:rPr>
          <w:rFonts w:hint="eastAsia" w:ascii="Verdana" w:hAnsi="Verdana" w:cs="宋体"/>
          <w:kern w:val="0"/>
          <w:sz w:val="24"/>
        </w:rPr>
        <w:t>（</w:t>
      </w:r>
      <w:r>
        <w:rPr>
          <w:rFonts w:ascii="Verdana" w:hAnsi="Verdana" w:cs="宋体"/>
          <w:kern w:val="0"/>
          <w:sz w:val="24"/>
        </w:rPr>
        <w:t>1</w:t>
      </w:r>
      <w:r>
        <w:rPr>
          <w:rFonts w:hint="eastAsia" w:ascii="Verdana" w:hAnsi="Verdana" w:cs="宋体"/>
          <w:kern w:val="0"/>
          <w:sz w:val="24"/>
        </w:rPr>
        <w:t>）简答题</w:t>
      </w:r>
      <w:r>
        <w:rPr>
          <w:rFonts w:hint="eastAsia" w:ascii="宋体" w:hAnsi="宋体" w:cs="宋体"/>
          <w:kern w:val="0"/>
          <w:sz w:val="24"/>
        </w:rPr>
        <w:t>2</w:t>
      </w:r>
      <w:r>
        <w:rPr>
          <w:rFonts w:ascii="宋体" w:hAnsi="宋体"/>
          <w:kern w:val="0"/>
          <w:sz w:val="24"/>
        </w:rPr>
        <w:t>0</w:t>
      </w:r>
      <w:r>
        <w:rPr>
          <w:rFonts w:hint="eastAsia" w:ascii="宋体" w:hAnsi="宋体" w:cs="宋体"/>
          <w:kern w:val="0"/>
          <w:sz w:val="24"/>
        </w:rPr>
        <w:t>分</w:t>
      </w:r>
      <w:r>
        <w:rPr>
          <w:rFonts w:hint="eastAsia" w:ascii="Verdana" w:hAnsi="Verdana" w:cs="宋体"/>
          <w:kern w:val="0"/>
          <w:sz w:val="24"/>
        </w:rPr>
        <w:t>。</w:t>
      </w:r>
    </w:p>
    <w:p>
      <w:pPr>
        <w:widowControl/>
        <w:spacing w:line="360" w:lineRule="auto"/>
        <w:jc w:val="left"/>
        <w:rPr>
          <w:rFonts w:ascii="Verdana" w:hAnsi="Verdana" w:cs="宋体"/>
          <w:kern w:val="0"/>
          <w:sz w:val="24"/>
        </w:rPr>
      </w:pPr>
      <w:r>
        <w:rPr>
          <w:rFonts w:hint="eastAsia" w:ascii="Verdana" w:hAnsi="Verdana" w:cs="宋体"/>
          <w:kern w:val="0"/>
          <w:sz w:val="24"/>
        </w:rPr>
        <w:t>（2）论述题</w:t>
      </w:r>
      <w:r>
        <w:rPr>
          <w:rFonts w:hint="eastAsia" w:ascii="宋体" w:hAnsi="宋体" w:cs="宋体"/>
          <w:kern w:val="0"/>
          <w:sz w:val="24"/>
        </w:rPr>
        <w:t>3</w:t>
      </w:r>
      <w:r>
        <w:rPr>
          <w:rFonts w:ascii="宋体" w:hAnsi="宋体"/>
          <w:kern w:val="0"/>
          <w:sz w:val="24"/>
        </w:rPr>
        <w:t>0</w:t>
      </w:r>
      <w:r>
        <w:rPr>
          <w:rFonts w:hint="eastAsia" w:ascii="Verdana" w:hAnsi="Verdana" w:cs="宋体"/>
          <w:kern w:val="0"/>
          <w:sz w:val="24"/>
        </w:rPr>
        <w:t>分。</w:t>
      </w:r>
    </w:p>
    <w:p>
      <w:pPr>
        <w:widowControl/>
        <w:spacing w:line="360" w:lineRule="auto"/>
        <w:jc w:val="left"/>
        <w:rPr>
          <w:rFonts w:ascii="Verdana" w:hAnsi="Verdana" w:cs="宋体"/>
          <w:b/>
          <w:kern w:val="0"/>
          <w:sz w:val="24"/>
        </w:rPr>
      </w:pPr>
      <w:r>
        <w:rPr>
          <w:rFonts w:hint="eastAsia" w:ascii="Verdana" w:hAnsi="Verdana" w:cs="宋体"/>
          <w:b/>
          <w:kern w:val="0"/>
          <w:sz w:val="24"/>
        </w:rPr>
        <w:t>4. 参考书目</w:t>
      </w:r>
    </w:p>
    <w:p>
      <w:pPr>
        <w:spacing w:line="360" w:lineRule="auto"/>
        <w:rPr>
          <w:rFonts w:ascii="Verdana" w:hAnsi="Verdana" w:cs="宋体"/>
          <w:kern w:val="0"/>
          <w:sz w:val="24"/>
        </w:rPr>
      </w:pPr>
      <w:r>
        <w:rPr>
          <w:rFonts w:hint="eastAsia" w:ascii="Verdana" w:hAnsi="Verdana" w:cs="宋体"/>
          <w:kern w:val="0"/>
          <w:sz w:val="24"/>
        </w:rPr>
        <w:t>《国际公法学》（第二版），高等教育出版社，《国际公法学》编写组，2018；</w:t>
      </w:r>
    </w:p>
    <w:p>
      <w:pPr>
        <w:widowControl/>
        <w:spacing w:line="360" w:lineRule="auto"/>
        <w:jc w:val="left"/>
        <w:rPr>
          <w:rFonts w:ascii="Verdana" w:hAnsi="Verdana" w:cs="宋体"/>
          <w:kern w:val="0"/>
          <w:sz w:val="24"/>
        </w:rPr>
      </w:pPr>
      <w:r>
        <w:rPr>
          <w:rFonts w:hint="eastAsia" w:ascii="Verdana" w:hAnsi="Verdana" w:cs="宋体"/>
          <w:kern w:val="0"/>
          <w:sz w:val="24"/>
        </w:rPr>
        <w:t>《国际法》（第三版），</w:t>
      </w:r>
      <w:r>
        <w:rPr>
          <w:rFonts w:ascii="Verdana" w:hAnsi="Verdana" w:cs="宋体"/>
          <w:kern w:val="0"/>
          <w:sz w:val="24"/>
        </w:rPr>
        <w:t>武汉大学出版社，梁西</w:t>
      </w:r>
      <w:r>
        <w:rPr>
          <w:rFonts w:hint="eastAsia" w:ascii="Verdana" w:hAnsi="Verdana" w:cs="宋体"/>
          <w:kern w:val="0"/>
          <w:sz w:val="24"/>
        </w:rPr>
        <w:t>主编，</w:t>
      </w:r>
      <w:r>
        <w:rPr>
          <w:rFonts w:ascii="Verdana" w:hAnsi="Verdana" w:cs="宋体"/>
          <w:kern w:val="0"/>
          <w:sz w:val="24"/>
        </w:rPr>
        <w:t>2011</w:t>
      </w:r>
      <w:r>
        <w:rPr>
          <w:rFonts w:hint="eastAsia" w:ascii="Verdana" w:hAnsi="Verdana" w:cs="宋体"/>
          <w:kern w:val="0"/>
          <w:sz w:val="24"/>
        </w:rPr>
        <w:t>年。</w:t>
      </w:r>
    </w:p>
    <w:p>
      <w:pPr>
        <w:widowControl/>
        <w:spacing w:line="360" w:lineRule="auto"/>
        <w:jc w:val="left"/>
        <w:rPr>
          <w:rFonts w:ascii="Verdana" w:hAnsi="Verdana" w:cs="宋体"/>
          <w:kern w:val="0"/>
          <w:sz w:val="24"/>
        </w:rPr>
      </w:pPr>
    </w:p>
    <w:p>
      <w:pPr>
        <w:spacing w:line="360" w:lineRule="auto"/>
        <w:rPr>
          <w:rFonts w:hint="eastAsia" w:ascii="宋体" w:hAnsi="宋体" w:cs="宋体"/>
          <w:kern w:val="0"/>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46"/>
    <w:rsid w:val="000A121C"/>
    <w:rsid w:val="00151424"/>
    <w:rsid w:val="0017465F"/>
    <w:rsid w:val="001773A2"/>
    <w:rsid w:val="00230066"/>
    <w:rsid w:val="00265999"/>
    <w:rsid w:val="002B67D1"/>
    <w:rsid w:val="00307F86"/>
    <w:rsid w:val="003757A1"/>
    <w:rsid w:val="003C0E49"/>
    <w:rsid w:val="00431394"/>
    <w:rsid w:val="00457450"/>
    <w:rsid w:val="004E73A6"/>
    <w:rsid w:val="00533763"/>
    <w:rsid w:val="00574333"/>
    <w:rsid w:val="00584301"/>
    <w:rsid w:val="005D2288"/>
    <w:rsid w:val="0062018B"/>
    <w:rsid w:val="006428EB"/>
    <w:rsid w:val="0064569E"/>
    <w:rsid w:val="00677EF0"/>
    <w:rsid w:val="006A17BE"/>
    <w:rsid w:val="007331CB"/>
    <w:rsid w:val="00863A5D"/>
    <w:rsid w:val="00866EE4"/>
    <w:rsid w:val="008A7983"/>
    <w:rsid w:val="008C5803"/>
    <w:rsid w:val="008E317F"/>
    <w:rsid w:val="00990AA9"/>
    <w:rsid w:val="00A06673"/>
    <w:rsid w:val="00A1358A"/>
    <w:rsid w:val="00A21529"/>
    <w:rsid w:val="00A43DF8"/>
    <w:rsid w:val="00AD7E41"/>
    <w:rsid w:val="00AF17D4"/>
    <w:rsid w:val="00B351EA"/>
    <w:rsid w:val="00B928EB"/>
    <w:rsid w:val="00BA3170"/>
    <w:rsid w:val="00C4558B"/>
    <w:rsid w:val="00C85982"/>
    <w:rsid w:val="00C979DB"/>
    <w:rsid w:val="00CA260F"/>
    <w:rsid w:val="00CC2FC8"/>
    <w:rsid w:val="00CE02BC"/>
    <w:rsid w:val="00D25260"/>
    <w:rsid w:val="00D65070"/>
    <w:rsid w:val="00D83167"/>
    <w:rsid w:val="00DB04D7"/>
    <w:rsid w:val="00DF3B8F"/>
    <w:rsid w:val="00E32CFE"/>
    <w:rsid w:val="00E42046"/>
    <w:rsid w:val="00E77BF4"/>
    <w:rsid w:val="00F26403"/>
    <w:rsid w:val="00F42E59"/>
    <w:rsid w:val="00FF509C"/>
    <w:rsid w:val="0AD22634"/>
    <w:rsid w:val="104841F7"/>
    <w:rsid w:val="14FF754B"/>
    <w:rsid w:val="1D655638"/>
    <w:rsid w:val="1DED0FE0"/>
    <w:rsid w:val="2DF55208"/>
    <w:rsid w:val="3A145552"/>
    <w:rsid w:val="45B25064"/>
    <w:rsid w:val="4AC17C16"/>
    <w:rsid w:val="539A28F7"/>
    <w:rsid w:val="58E13354"/>
    <w:rsid w:val="69EC2DFB"/>
    <w:rsid w:val="72E61360"/>
    <w:rsid w:val="75634E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b/>
    </w:rPr>
  </w:style>
  <w:style w:type="character" w:customStyle="1" w:styleId="7">
    <w:name w:val="页脚 Char"/>
    <w:link w:val="2"/>
    <w:uiPriority w:val="0"/>
    <w:rPr>
      <w:rFonts w:ascii="Calibri" w:hAnsi="Calibri"/>
      <w:kern w:val="2"/>
      <w:sz w:val="18"/>
      <w:szCs w:val="18"/>
    </w:rPr>
  </w:style>
  <w:style w:type="character" w:customStyle="1" w:styleId="8">
    <w:name w:val="页眉 Char"/>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278</Words>
  <Characters>1589</Characters>
  <Lines>13</Lines>
  <Paragraphs>3</Paragraphs>
  <TotalTime>0</TotalTime>
  <ScaleCrop>false</ScaleCrop>
  <LinksUpToDate>false</LinksUpToDate>
  <CharactersWithSpaces>1864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2018-08-27T03:38:00Z</dcterms:created>
  <dc:creator>于兆波</dc:creator>
  <cp:lastModifiedBy>Administrator</cp:lastModifiedBy>
  <dcterms:modified xsi:type="dcterms:W3CDTF">2021-09-22T11:58:10Z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F6B1EBB13F9940CDAE2700E6BEA1323C</vt:lpwstr>
  </property>
</Properties>
</file>