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武汉工程大学</w:t>
      </w:r>
      <w:r>
        <w:rPr>
          <w:rFonts w:hint="eastAsia" w:eastAsia="黑体"/>
          <w:sz w:val="32"/>
          <w:lang w:val="en-US" w:eastAsia="zh-CN"/>
        </w:rPr>
        <w:t>2022年</w:t>
      </w:r>
      <w:r>
        <w:rPr>
          <w:rFonts w:hint="eastAsia" w:eastAsia="黑体"/>
          <w:sz w:val="32"/>
        </w:rPr>
        <w:t>硕士研究生入学考试</w:t>
      </w:r>
    </w:p>
    <w:p>
      <w:pPr>
        <w:spacing w:line="400" w:lineRule="exact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《</w:t>
      </w:r>
      <w:r>
        <w:rPr>
          <w:rFonts w:hint="eastAsia" w:eastAsia="黑体"/>
          <w:sz w:val="32"/>
          <w:lang w:eastAsia="zh-CN"/>
        </w:rPr>
        <w:t>安全系统工程</w:t>
      </w:r>
      <w:r>
        <w:rPr>
          <w:rFonts w:hint="eastAsia" w:eastAsia="黑体"/>
          <w:sz w:val="32"/>
        </w:rPr>
        <w:t>》考试大纲</w:t>
      </w:r>
    </w:p>
    <w:p>
      <w:pPr>
        <w:spacing w:line="300" w:lineRule="auto"/>
        <w:rPr>
          <w:rFonts w:hint="eastAsia"/>
        </w:rPr>
      </w:pP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考试时间：</w:t>
      </w:r>
      <w:r>
        <w:rPr>
          <w:rFonts w:hint="eastAsia"/>
          <w:sz w:val="24"/>
        </w:rPr>
        <w:t xml:space="preserve"> 3小时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分数： </w:t>
      </w:r>
      <w:r>
        <w:rPr>
          <w:rFonts w:hint="eastAsia"/>
          <w:sz w:val="24"/>
        </w:rPr>
        <w:t>150分</w:t>
      </w:r>
    </w:p>
    <w:p>
      <w:pPr>
        <w:spacing w:line="300" w:lineRule="auto"/>
        <w:rPr>
          <w:rFonts w:hint="eastAsia"/>
          <w:color w:val="FF00FF"/>
          <w:sz w:val="24"/>
        </w:rPr>
      </w:pPr>
      <w:r>
        <w:rPr>
          <w:rFonts w:hint="eastAsia" w:eastAsia="黑体"/>
          <w:color w:val="FF00FF"/>
          <w:sz w:val="24"/>
        </w:rPr>
        <w:t>教材</w:t>
      </w:r>
      <w:r>
        <w:rPr>
          <w:rFonts w:hint="eastAsia"/>
          <w:color w:val="FF00FF"/>
          <w:sz w:val="24"/>
        </w:rPr>
        <w:t>：张景林. 安全系统工程（第一版）. 煤炭工业出版社,2002年8月</w:t>
      </w:r>
    </w:p>
    <w:p>
      <w:pPr>
        <w:spacing w:line="300" w:lineRule="auto"/>
        <w:rPr>
          <w:rFonts w:hint="eastAsia" w:eastAsia="黑体"/>
          <w:b/>
          <w:iCs/>
          <w:color w:val="FF00FF"/>
          <w:sz w:val="24"/>
        </w:rPr>
      </w:pPr>
      <w:r>
        <w:rPr>
          <w:rFonts w:hint="eastAsia" w:eastAsia="黑体"/>
          <w:b/>
          <w:iCs/>
          <w:color w:val="FF00FF"/>
          <w:sz w:val="24"/>
        </w:rPr>
        <w:t>参考书：</w:t>
      </w:r>
    </w:p>
    <w:p>
      <w:pPr>
        <w:numPr>
          <w:ilvl w:val="0"/>
          <w:numId w:val="1"/>
        </w:numPr>
        <w:spacing w:line="300" w:lineRule="auto"/>
        <w:rPr>
          <w:rFonts w:hint="eastAsia"/>
          <w:color w:val="FF00FF"/>
          <w:sz w:val="24"/>
        </w:rPr>
      </w:pPr>
      <w:r>
        <w:rPr>
          <w:rFonts w:hint="eastAsia"/>
          <w:color w:val="FF00FF"/>
          <w:sz w:val="24"/>
          <w:szCs w:val="18"/>
        </w:rPr>
        <w:t xml:space="preserve">沈裴敏.  安全系统工程理论与实务.   北京 : 煤炭工业出版社  </w:t>
      </w:r>
      <w:r>
        <w:rPr>
          <w:color w:val="FF00FF"/>
          <w:sz w:val="24"/>
          <w:szCs w:val="18"/>
        </w:rPr>
        <w:t>200</w:t>
      </w:r>
      <w:r>
        <w:rPr>
          <w:rFonts w:hint="eastAsia"/>
          <w:color w:val="FF00FF"/>
          <w:sz w:val="24"/>
          <w:szCs w:val="18"/>
        </w:rPr>
        <w:t>1</w:t>
      </w:r>
      <w:r>
        <w:rPr>
          <w:color w:val="FF00FF"/>
          <w:sz w:val="24"/>
          <w:szCs w:val="18"/>
        </w:rPr>
        <w:t>年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b/>
          <w:color w:val="FF00FF"/>
          <w:sz w:val="24"/>
        </w:rPr>
        <w:t>考题类型：</w:t>
      </w:r>
      <w:r>
        <w:rPr>
          <w:rFonts w:hint="eastAsia"/>
          <w:color w:val="FF00FF"/>
          <w:sz w:val="24"/>
        </w:rPr>
        <w:t>客观题50分，其中选择题20分、填空题30分；主观题100分</w:t>
      </w:r>
    </w:p>
    <w:p>
      <w:pPr>
        <w:spacing w:line="300" w:lineRule="auto"/>
        <w:rPr>
          <w:rFonts w:hint="eastAsia"/>
          <w:b/>
          <w:bCs/>
          <w:sz w:val="24"/>
        </w:rPr>
      </w:pPr>
    </w:p>
    <w:p>
      <w:pPr>
        <w:spacing w:line="30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考试内容</w:t>
      </w:r>
      <w:r>
        <w:rPr>
          <w:rFonts w:hint="eastAsia" w:eastAsia="黑体"/>
          <w:b/>
          <w:iCs/>
          <w:sz w:val="24"/>
        </w:rPr>
        <w:t>：</w:t>
      </w: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绪论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·安全系统工程相关概念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·安全系统工程研究内容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·研究方法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·安全系统工程学科的发展历程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·了解安全系统工程的研究方法和发展历程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·掌握安全系统工程相关概念和研究内容</w:t>
      </w:r>
    </w:p>
    <w:p>
      <w:pPr>
        <w:spacing w:line="440" w:lineRule="exact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事故致因理论</w:t>
      </w:r>
    </w:p>
    <w:p>
      <w:pPr>
        <w:numPr>
          <w:ilvl w:val="1"/>
          <w:numId w:val="2"/>
        </w:num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int="eastAsia" w:ascii="宋体" w:hAnsi="宋体"/>
          <w:sz w:val="24"/>
        </w:rPr>
        <w:t>事故及事故的分类</w:t>
      </w:r>
    </w:p>
    <w:p>
      <w:pPr>
        <w:spacing w:line="440" w:lineRule="exact"/>
        <w:ind w:left="13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int="eastAsia" w:ascii="宋体" w:hAnsi="宋体"/>
          <w:sz w:val="24"/>
        </w:rPr>
        <w:t>事故致因理论的发展过程</w:t>
      </w:r>
    </w:p>
    <w:p>
      <w:pPr>
        <w:spacing w:line="440" w:lineRule="exact"/>
        <w:ind w:left="13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int="eastAsia" w:ascii="宋体" w:hAnsi="宋体"/>
          <w:sz w:val="24"/>
        </w:rPr>
        <w:t>事故因果连锁理论、能量意外释放理论、轨迹交叉理论等</w:t>
      </w:r>
    </w:p>
    <w:p>
      <w:pPr>
        <w:numPr>
          <w:ilvl w:val="1"/>
          <w:numId w:val="2"/>
        </w:num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int="eastAsia" w:ascii="宋体" w:hAnsi="宋体"/>
          <w:sz w:val="24"/>
        </w:rPr>
        <w:t>了解事故致因理论的发展过程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int="eastAsia" w:ascii="宋体" w:hAnsi="宋体"/>
          <w:sz w:val="24"/>
        </w:rPr>
        <w:t>掌握事故及事故的具体分类；掌握事故因果连锁理论、能量意外释放理论、轨迹交叉理论等重要的事故致因理论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系统安全分析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.安全检查表法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.安全检查法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·事件树分析法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·事故树分析法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·鱼刺图分析法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·重大危险源的辨识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·掌握各类分析方法的应用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·掌握重大危险源的辨识标准和实际应用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系统安全评价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·系统安全评价定义、内容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·安全评价的各类方法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</w:t>
      </w:r>
      <w:r>
        <w:rPr>
          <w:rFonts w:ascii="宋体" w:hAnsi="宋体"/>
          <w:sz w:val="24"/>
        </w:rPr>
        <w:t>掌握系统安全评价的各种方法及其基本特点；能够依据系统安全评价原理和评价方法，对具体系统进行评价，提出改进系统安全性能的意见或意向。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灰色理论和安全系统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·灰色理论的具体理解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·安全系统的灰色特征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</w:t>
      </w:r>
      <w:r>
        <w:rPr>
          <w:rFonts w:ascii="宋体" w:hAnsi="宋体"/>
          <w:sz w:val="24"/>
        </w:rPr>
        <w:t>了解灰色理论及安全系统的灰色特征；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</w:t>
      </w:r>
      <w:r>
        <w:rPr>
          <w:rFonts w:ascii="宋体" w:hAnsi="宋体"/>
          <w:sz w:val="24"/>
        </w:rPr>
        <w:t>掌握应用灰色理论进行安全分析评价和预测的方法。</w:t>
      </w:r>
      <w:r>
        <w:rPr>
          <w:rFonts w:hint="eastAsia"/>
          <w:szCs w:val="21"/>
        </w:rPr>
        <w:t>　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Restart w:val="0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Restart w:val="0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Restart w:val="0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Restart w:val="0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Restart w:val="0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Restart w:val="0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Restart w:val="0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Restart w:val="0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japaneseCounting"/>
      <w:lvlText w:val="第%1章"/>
      <w:lvlJc w:val="left"/>
      <w:pPr>
        <w:tabs>
          <w:tab w:val="left" w:pos="1860"/>
        </w:tabs>
        <w:ind w:left="1860" w:hanging="960"/>
      </w:pPr>
      <w:rPr>
        <w:rFonts w:hint="eastAsia"/>
        <w:u w:val="none"/>
      </w:rPr>
    </w:lvl>
    <w:lvl w:ilvl="1" w:tentative="0">
      <w:start w:val="1"/>
      <w:numFmt w:val="decimal"/>
      <w:lvlText w:val="%2、"/>
      <w:lvlJc w:val="left"/>
      <w:pPr>
        <w:tabs>
          <w:tab w:val="left" w:pos="1680"/>
        </w:tabs>
        <w:ind w:left="16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 w:tentative="0">
      <w:start w:val="1"/>
      <w:numFmt w:val="decimal"/>
      <w:lvlRestart w:val="0"/>
      <w:lvlText w:val="%4."/>
      <w:lvlJc w:val="left"/>
      <w:pPr>
        <w:tabs>
          <w:tab w:val="left" w:pos="2580"/>
        </w:tabs>
        <w:ind w:left="2580" w:hanging="420"/>
      </w:pPr>
    </w:lvl>
    <w:lvl w:ilvl="4" w:tentative="0">
      <w:start w:val="1"/>
      <w:numFmt w:val="lowerLetter"/>
      <w:lvlRestart w:val="0"/>
      <w:lvlText w:val="%5)"/>
      <w:lvlJc w:val="left"/>
      <w:pPr>
        <w:tabs>
          <w:tab w:val="left" w:pos="3000"/>
        </w:tabs>
        <w:ind w:left="3000" w:hanging="420"/>
      </w:pPr>
    </w:lvl>
    <w:lvl w:ilvl="5" w:tentative="0">
      <w:start w:val="1"/>
      <w:numFmt w:val="lowerRoman"/>
      <w:lvlRestart w:val="0"/>
      <w:lvlText w:val="%6."/>
      <w:lvlJc w:val="right"/>
      <w:pPr>
        <w:tabs>
          <w:tab w:val="left" w:pos="3420"/>
        </w:tabs>
        <w:ind w:left="3420" w:hanging="420"/>
      </w:pPr>
    </w:lvl>
    <w:lvl w:ilvl="6" w:tentative="0">
      <w:start w:val="1"/>
      <w:numFmt w:val="decimal"/>
      <w:lvlRestart w:val="0"/>
      <w:lvlText w:val="%7."/>
      <w:lvlJc w:val="left"/>
      <w:pPr>
        <w:tabs>
          <w:tab w:val="left" w:pos="3840"/>
        </w:tabs>
        <w:ind w:left="3840" w:hanging="420"/>
      </w:pPr>
    </w:lvl>
    <w:lvl w:ilvl="7" w:tentative="0">
      <w:start w:val="1"/>
      <w:numFmt w:val="lowerLetter"/>
      <w:lvlRestart w:val="0"/>
      <w:lvlText w:val="%8)"/>
      <w:lvlJc w:val="left"/>
      <w:pPr>
        <w:tabs>
          <w:tab w:val="left" w:pos="4260"/>
        </w:tabs>
        <w:ind w:left="4260" w:hanging="420"/>
      </w:pPr>
    </w:lvl>
    <w:lvl w:ilvl="8" w:tentative="0">
      <w:start w:val="1"/>
      <w:numFmt w:val="lowerRoman"/>
      <w:lvlRestart w:val="0"/>
      <w:lvlText w:val="%9."/>
      <w:lvlJc w:val="right"/>
      <w:pPr>
        <w:tabs>
          <w:tab w:val="left" w:pos="4680"/>
        </w:tabs>
        <w:ind w:left="46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609A"/>
    <w:rsid w:val="00266811"/>
    <w:rsid w:val="0030066F"/>
    <w:rsid w:val="00315996"/>
    <w:rsid w:val="00382159"/>
    <w:rsid w:val="00422B28"/>
    <w:rsid w:val="005C3504"/>
    <w:rsid w:val="00617581"/>
    <w:rsid w:val="006201EA"/>
    <w:rsid w:val="007517C0"/>
    <w:rsid w:val="009063C5"/>
    <w:rsid w:val="009373CB"/>
    <w:rsid w:val="00945049"/>
    <w:rsid w:val="00962461"/>
    <w:rsid w:val="00B82EC6"/>
    <w:rsid w:val="00C40043"/>
    <w:rsid w:val="00C4533C"/>
    <w:rsid w:val="00D81C8C"/>
    <w:rsid w:val="00DA33AF"/>
    <w:rsid w:val="00ED3AA3"/>
    <w:rsid w:val="0F626739"/>
    <w:rsid w:val="21C20292"/>
    <w:rsid w:val="28B158F3"/>
    <w:rsid w:val="2FEC2FAE"/>
    <w:rsid w:val="3D6B6C2A"/>
    <w:rsid w:val="5CCD5F2D"/>
    <w:rsid w:val="68461F5E"/>
    <w:rsid w:val="6E820B1B"/>
    <w:rsid w:val="748A6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  <w:rPr>
      <w:rFonts w:ascii="Times New Roman" w:hAnsi="Times New Roman" w:eastAsia="宋体"/>
    </w:rPr>
  </w:style>
  <w:style w:type="table" w:default="1" w:styleId="4">
    <w:name w:val="Normal Table"/>
    <w:uiPriority w:val="0"/>
    <w:rPr>
      <w:rFonts w:ascii="Times New Roman" w:hAnsi="Times New Roman" w:eastAsia="宋体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character" w:styleId="6">
    <w:name w:val="Strong"/>
    <w:basedOn w:val="5"/>
    <w:uiPriority w:val="0"/>
    <w:rPr>
      <w:rFonts w:ascii="Times New Roman" w:hAnsi="Times New Roman" w:eastAsia="宋体"/>
      <w:b/>
      <w:bCs/>
    </w:rPr>
  </w:style>
  <w:style w:type="character" w:customStyle="1" w:styleId="7">
    <w:name w:val="zsy_test1"/>
    <w:basedOn w:val="5"/>
    <w:uiPriority w:val="0"/>
    <w:rPr>
      <w:rFonts w:hint="default" w:ascii="ˎ̥" w:hAnsi="ˎ̥" w:eastAsia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wit</Company>
  <Pages>1</Pages>
  <Words>115</Words>
  <Characters>658</Characters>
  <Lines>5</Lines>
  <Paragraphs>1</Paragraphs>
  <TotalTime>16</TotalTime>
  <ScaleCrop>false</ScaleCrop>
  <LinksUpToDate>false</LinksUpToDate>
  <CharactersWithSpaces>772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2007-10-12T03:05:00Z</dcterms:created>
  <dc:creator>gcw</dc:creator>
  <cp:lastModifiedBy>Administrator</cp:lastModifiedBy>
  <cp:lastPrinted>2006-09-22T05:09:00Z</cp:lastPrinted>
  <dcterms:modified xsi:type="dcterms:W3CDTF">2021-09-22T05:18:35Z</dcterms:modified>
  <dc:title>第一章法的一般理论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