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eastAsia="黑体"/>
          <w:color w:val="000000"/>
          <w:sz w:val="32"/>
          <w:lang w:val="en-US" w:eastAsia="zh-CN"/>
        </w:rPr>
      </w:pP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武汉工程大学202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2</w:t>
      </w:r>
      <w:r>
        <w:rPr>
          <w:rFonts w:hint="eastAsia" w:ascii="黑体" w:eastAsia="黑体"/>
          <w:b/>
          <w:sz w:val="32"/>
          <w:szCs w:val="32"/>
        </w:rPr>
        <w:t>年硕士研究生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复试</w:t>
      </w:r>
    </w:p>
    <w:p>
      <w:pPr>
        <w:spacing w:line="400" w:lineRule="exact"/>
        <w:jc w:val="center"/>
        <w:rPr>
          <w:rFonts w:eastAsia="黑体"/>
          <w:color w:val="000000"/>
          <w:sz w:val="32"/>
        </w:rPr>
      </w:pPr>
      <w:r>
        <w:rPr>
          <w:rFonts w:hint="eastAsia" w:eastAsia="黑体"/>
          <w:color w:val="000000"/>
          <w:sz w:val="32"/>
        </w:rPr>
        <w:t>《体育</w:t>
      </w:r>
      <w:r>
        <w:rPr>
          <w:rFonts w:hint="eastAsia" w:eastAsia="黑体"/>
          <w:color w:val="000000"/>
          <w:sz w:val="32"/>
          <w:lang w:val="en-US" w:eastAsia="zh-CN"/>
        </w:rPr>
        <w:t>产业概论</w:t>
      </w:r>
      <w:r>
        <w:rPr>
          <w:rFonts w:hint="eastAsia" w:eastAsia="黑体"/>
          <w:color w:val="000000"/>
          <w:sz w:val="32"/>
        </w:rPr>
        <w:t>》</w:t>
      </w:r>
      <w:r>
        <w:rPr>
          <w:rFonts w:hint="eastAsia" w:eastAsia="黑体"/>
          <w:color w:val="000000"/>
          <w:sz w:val="32"/>
          <w:lang w:val="en-US" w:eastAsia="zh-CN"/>
        </w:rPr>
        <w:t>考生</w:t>
      </w:r>
      <w:r>
        <w:rPr>
          <w:rFonts w:hint="eastAsia" w:eastAsia="黑体"/>
          <w:color w:val="000000"/>
          <w:sz w:val="32"/>
        </w:rPr>
        <w:t>大纲</w:t>
      </w:r>
    </w:p>
    <w:p>
      <w:pPr>
        <w:spacing w:line="400" w:lineRule="exact"/>
        <w:rPr>
          <w:rFonts w:hint="eastAsia"/>
          <w:color w:val="000000"/>
        </w:rPr>
      </w:pPr>
    </w:p>
    <w:p>
      <w:pPr>
        <w:spacing w:line="420" w:lineRule="exact"/>
        <w:rPr>
          <w:rFonts w:hint="eastAsia"/>
          <w:color w:val="000000"/>
          <w:sz w:val="24"/>
          <w:lang w:val="en-US" w:eastAsia="zh-CN"/>
        </w:rPr>
      </w:pPr>
      <w:r>
        <w:rPr>
          <w:rFonts w:hint="eastAsia" w:eastAsia="黑体"/>
          <w:color w:val="000000"/>
          <w:sz w:val="24"/>
        </w:rPr>
        <w:t>课程编号</w:t>
      </w:r>
      <w:r>
        <w:rPr>
          <w:rFonts w:hint="eastAsia"/>
          <w:color w:val="000000"/>
          <w:sz w:val="24"/>
        </w:rPr>
        <w:t>：体育</w:t>
      </w:r>
      <w:r>
        <w:rPr>
          <w:rFonts w:hint="eastAsia"/>
          <w:color w:val="000000"/>
          <w:sz w:val="24"/>
          <w:lang w:val="en-US" w:eastAsia="zh-CN"/>
        </w:rPr>
        <w:t>产业概论</w:t>
      </w:r>
    </w:p>
    <w:p>
      <w:pPr>
        <w:spacing w:line="420" w:lineRule="exact"/>
        <w:rPr>
          <w:rFonts w:hint="eastAsia" w:eastAsia="黑体"/>
          <w:color w:val="000000"/>
          <w:sz w:val="24"/>
        </w:rPr>
      </w:pPr>
      <w:r>
        <w:rPr>
          <w:rFonts w:hint="eastAsia" w:eastAsia="黑体"/>
          <w:color w:val="000000"/>
          <w:sz w:val="24"/>
        </w:rPr>
        <w:t>英文译名：Introduction to Sports Industry</w:t>
      </w:r>
    </w:p>
    <w:p>
      <w:pPr>
        <w:spacing w:line="420" w:lineRule="exact"/>
        <w:rPr>
          <w:rFonts w:hint="eastAsia"/>
          <w:color w:val="000000"/>
          <w:sz w:val="24"/>
        </w:rPr>
      </w:pPr>
      <w:r>
        <w:rPr>
          <w:rFonts w:hint="eastAsia" w:eastAsia="黑体"/>
          <w:color w:val="000000"/>
          <w:sz w:val="24"/>
        </w:rPr>
        <w:t>课程性质：</w:t>
      </w:r>
      <w:r>
        <w:rPr>
          <w:rFonts w:hint="eastAsia"/>
          <w:color w:val="000000"/>
          <w:sz w:val="24"/>
        </w:rPr>
        <w:t>学科基础课</w:t>
      </w:r>
    </w:p>
    <w:p>
      <w:pPr>
        <w:spacing w:line="420" w:lineRule="exact"/>
        <w:ind w:left="1320" w:hanging="1320" w:hangingChars="550"/>
        <w:rPr>
          <w:rFonts w:hint="eastAsia"/>
          <w:sz w:val="24"/>
        </w:rPr>
      </w:pPr>
      <w:r>
        <w:rPr>
          <w:rFonts w:hint="eastAsia" w:eastAsia="黑体"/>
          <w:color w:val="000000"/>
          <w:sz w:val="24"/>
        </w:rPr>
        <w:t>适用专业：</w:t>
      </w:r>
      <w:r>
        <w:rPr>
          <w:rFonts w:hint="eastAsia"/>
          <w:color w:val="000000"/>
          <w:sz w:val="24"/>
        </w:rPr>
        <w:t>体育</w:t>
      </w:r>
      <w:r>
        <w:rPr>
          <w:rFonts w:hint="eastAsia"/>
          <w:color w:val="000000"/>
          <w:sz w:val="24"/>
          <w:lang w:val="en-US" w:eastAsia="zh-CN"/>
        </w:rPr>
        <w:t>经济与</w:t>
      </w:r>
      <w:r>
        <w:rPr>
          <w:rFonts w:hint="eastAsia"/>
          <w:color w:val="000000"/>
          <w:sz w:val="24"/>
        </w:rPr>
        <w:t>管理</w:t>
      </w:r>
      <w:r>
        <w:rPr>
          <w:rFonts w:hint="eastAsia"/>
          <w:sz w:val="24"/>
        </w:rPr>
        <w:t xml:space="preserve">（学术型） </w:t>
      </w:r>
    </w:p>
    <w:p>
      <w:pPr>
        <w:spacing w:line="420" w:lineRule="exact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一、考试的总体要求</w:t>
      </w:r>
      <w:r>
        <w:rPr>
          <w:rFonts w:hint="eastAsia" w:eastAsia="黑体"/>
          <w:color w:val="000000"/>
          <w:sz w:val="24"/>
        </w:rPr>
        <w:t>：</w:t>
      </w:r>
    </w:p>
    <w:p>
      <w:pPr>
        <w:spacing w:line="42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color w:val="000000"/>
          <w:sz w:val="24"/>
        </w:rPr>
        <w:t>体育</w:t>
      </w:r>
      <w:r>
        <w:rPr>
          <w:rFonts w:hint="eastAsia"/>
          <w:sz w:val="24"/>
          <w:lang w:val="en-US" w:eastAsia="zh-CN"/>
        </w:rPr>
        <w:t>产业概论</w:t>
      </w:r>
      <w:r>
        <w:rPr>
          <w:rFonts w:hint="eastAsia"/>
          <w:sz w:val="24"/>
        </w:rPr>
        <w:t>是一门针对报考我</w:t>
      </w:r>
      <w:r>
        <w:rPr>
          <w:rFonts w:hint="eastAsia"/>
          <w:sz w:val="24"/>
          <w:lang w:val="en-US" w:eastAsia="zh-CN"/>
        </w:rPr>
        <w:t>校</w:t>
      </w:r>
      <w:r>
        <w:rPr>
          <w:rFonts w:hint="eastAsia"/>
          <w:color w:val="000000"/>
          <w:sz w:val="24"/>
        </w:rPr>
        <w:t>体育</w:t>
      </w:r>
      <w:r>
        <w:rPr>
          <w:rFonts w:hint="eastAsia"/>
          <w:color w:val="000000"/>
          <w:sz w:val="24"/>
          <w:lang w:val="en-US" w:eastAsia="zh-CN"/>
        </w:rPr>
        <w:t>经济与</w:t>
      </w:r>
      <w:r>
        <w:rPr>
          <w:rFonts w:hint="eastAsia"/>
          <w:sz w:val="24"/>
        </w:rPr>
        <w:t>管理专业的统一初试</w:t>
      </w:r>
      <w:r>
        <w:rPr>
          <w:rFonts w:hint="eastAsia"/>
          <w:sz w:val="24"/>
          <w:lang w:val="en-US" w:eastAsia="zh-CN"/>
        </w:rPr>
        <w:t>加试</w:t>
      </w:r>
      <w:r>
        <w:rPr>
          <w:rFonts w:hint="eastAsia"/>
          <w:sz w:val="24"/>
        </w:rPr>
        <w:t>科目。本科目注重考察考生是否具备对体育</w:t>
      </w:r>
      <w:r>
        <w:rPr>
          <w:rFonts w:hint="eastAsia"/>
          <w:sz w:val="24"/>
          <w:lang w:val="en-US" w:eastAsia="zh-CN"/>
        </w:rPr>
        <w:t>产业本质特征、基本内容和发展规律</w:t>
      </w:r>
      <w:r>
        <w:rPr>
          <w:rFonts w:hint="eastAsia"/>
          <w:sz w:val="24"/>
        </w:rPr>
        <w:t>的理论</w:t>
      </w:r>
      <w:r>
        <w:rPr>
          <w:rFonts w:hint="eastAsia"/>
          <w:sz w:val="24"/>
          <w:lang w:val="en-US" w:eastAsia="zh-CN"/>
        </w:rPr>
        <w:t>认知</w:t>
      </w:r>
      <w:r>
        <w:rPr>
          <w:rFonts w:hint="eastAsia"/>
          <w:sz w:val="24"/>
        </w:rPr>
        <w:t>，是否</w:t>
      </w:r>
      <w:r>
        <w:rPr>
          <w:rFonts w:hint="eastAsia"/>
          <w:sz w:val="24"/>
          <w:lang w:val="en-US" w:eastAsia="zh-CN"/>
        </w:rPr>
        <w:t>具</w:t>
      </w:r>
      <w:r>
        <w:rPr>
          <w:rFonts w:hint="eastAsia"/>
          <w:sz w:val="24"/>
        </w:rPr>
        <w:t>有</w:t>
      </w:r>
      <w:r>
        <w:rPr>
          <w:rFonts w:hint="eastAsia"/>
          <w:sz w:val="24"/>
          <w:lang w:val="en-US" w:eastAsia="zh-CN"/>
        </w:rPr>
        <w:t>一定体育产业</w:t>
      </w:r>
      <w:r>
        <w:rPr>
          <w:rFonts w:hint="eastAsia"/>
          <w:sz w:val="24"/>
        </w:rPr>
        <w:t>研究基础的理性思考和系统辨析能力。重点考察</w:t>
      </w:r>
      <w:r>
        <w:rPr>
          <w:rFonts w:hint="eastAsia"/>
          <w:sz w:val="24"/>
          <w:lang w:val="en-US" w:eastAsia="zh-CN"/>
        </w:rPr>
        <w:t>对</w:t>
      </w:r>
      <w:r>
        <w:rPr>
          <w:rFonts w:hint="eastAsia"/>
          <w:sz w:val="24"/>
        </w:rPr>
        <w:t>体育产业的相关基本理论和实践运作的基本规律等</w:t>
      </w:r>
      <w:r>
        <w:rPr>
          <w:rFonts w:hint="eastAsia"/>
          <w:sz w:val="24"/>
          <w:lang w:val="en-US" w:eastAsia="zh-CN"/>
        </w:rPr>
        <w:t>认识</w:t>
      </w:r>
      <w:r>
        <w:rPr>
          <w:rFonts w:hint="eastAsia"/>
          <w:sz w:val="24"/>
        </w:rPr>
        <w:t>；基本理论部分包括</w:t>
      </w:r>
      <w:r>
        <w:rPr>
          <w:rFonts w:hint="eastAsia"/>
          <w:sz w:val="24"/>
          <w:lang w:eastAsia="zh-CN"/>
        </w:rPr>
        <w:t>：</w:t>
      </w:r>
      <w:r>
        <w:rPr>
          <w:rFonts w:hint="eastAsia"/>
          <w:sz w:val="24"/>
        </w:rPr>
        <w:t>体育产业产生与发展、体育产业内涵、体育产品、体育商品、体育产业结构、体育市场内涵、体育市场特征、体育市场结构、体育消费等：实践运作部分包括职业体育市场运作、体育资本运作、体育无形资产运作、体育彩票运作等。</w:t>
      </w:r>
    </w:p>
    <w:p>
      <w:pPr>
        <w:spacing w:line="420" w:lineRule="exact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二、考试的内容及比例：</w:t>
      </w:r>
    </w:p>
    <w:p>
      <w:pPr>
        <w:spacing w:line="42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体育产业产生与发展、体育产业内涵、（</w:t>
      </w:r>
      <w:r>
        <w:rPr>
          <w:rFonts w:hint="eastAsia" w:ascii="宋体" w:hAnsi="宋体"/>
          <w:sz w:val="24"/>
          <w:lang w:val="en-US" w:eastAsia="zh-CN"/>
        </w:rPr>
        <w:t>约</w:t>
      </w:r>
      <w:r>
        <w:rPr>
          <w:rFonts w:hint="eastAsia" w:ascii="宋体" w:hAnsi="宋体"/>
          <w:sz w:val="24"/>
        </w:rPr>
        <w:t>占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  <w:lang w:val="en-US" w:eastAsia="zh-CN"/>
        </w:rPr>
        <w:t>5</w:t>
      </w:r>
      <w:r>
        <w:rPr>
          <w:rFonts w:hint="eastAsia" w:ascii="宋体" w:hAnsi="宋体"/>
          <w:sz w:val="24"/>
        </w:rPr>
        <w:t>%）</w:t>
      </w:r>
    </w:p>
    <w:p>
      <w:pPr>
        <w:spacing w:line="42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体育产品、体育商品、体育产业结构、体育市场内涵（</w:t>
      </w:r>
      <w:r>
        <w:rPr>
          <w:rFonts w:hint="eastAsia" w:ascii="宋体" w:hAnsi="宋体"/>
          <w:sz w:val="24"/>
          <w:lang w:val="en-US" w:eastAsia="zh-CN"/>
        </w:rPr>
        <w:t>约</w:t>
      </w:r>
      <w:r>
        <w:rPr>
          <w:rFonts w:hint="eastAsia" w:ascii="宋体" w:hAnsi="宋体"/>
          <w:sz w:val="24"/>
        </w:rPr>
        <w:t>占</w:t>
      </w: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hint="eastAsia" w:ascii="宋体" w:hAnsi="宋体"/>
          <w:sz w:val="24"/>
        </w:rPr>
        <w:t>0%）</w:t>
      </w:r>
    </w:p>
    <w:p>
      <w:pPr>
        <w:spacing w:line="42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体育市场特征、体育市场结构、体育消费等（</w:t>
      </w:r>
      <w:r>
        <w:rPr>
          <w:rFonts w:hint="eastAsia" w:ascii="宋体" w:hAnsi="宋体"/>
          <w:sz w:val="24"/>
          <w:lang w:val="en-US" w:eastAsia="zh-CN"/>
        </w:rPr>
        <w:t>约</w:t>
      </w:r>
      <w:r>
        <w:rPr>
          <w:rFonts w:hint="eastAsia" w:ascii="宋体" w:hAnsi="宋体"/>
          <w:sz w:val="24"/>
        </w:rPr>
        <w:t>占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  <w:lang w:val="en-US" w:eastAsia="zh-CN"/>
        </w:rPr>
        <w:t>0</w:t>
      </w:r>
      <w:r>
        <w:rPr>
          <w:rFonts w:hint="eastAsia" w:ascii="宋体" w:hAnsi="宋体"/>
          <w:sz w:val="24"/>
        </w:rPr>
        <w:t>%）</w:t>
      </w:r>
    </w:p>
    <w:p>
      <w:pPr>
        <w:spacing w:line="42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职业体育市场运作、体育资本运作、体育无形资产运作、体育彩票运作</w:t>
      </w:r>
      <w:r>
        <w:rPr>
          <w:rFonts w:hint="eastAsia" w:ascii="宋体" w:hAnsi="宋体"/>
          <w:sz w:val="24"/>
          <w:lang w:eastAsia="zh-CN"/>
        </w:rPr>
        <w:t>（</w:t>
      </w:r>
      <w:r>
        <w:rPr>
          <w:rFonts w:hint="eastAsia" w:ascii="宋体" w:hAnsi="宋体"/>
          <w:sz w:val="24"/>
          <w:lang w:val="en-US" w:eastAsia="zh-CN"/>
        </w:rPr>
        <w:t>约</w:t>
      </w:r>
      <w:r>
        <w:rPr>
          <w:rFonts w:hint="eastAsia" w:ascii="宋体" w:hAnsi="宋体"/>
          <w:sz w:val="24"/>
        </w:rPr>
        <w:t>占</w:t>
      </w:r>
      <w:r>
        <w:rPr>
          <w:rFonts w:hint="eastAsia" w:ascii="宋体" w:hAnsi="宋体"/>
          <w:sz w:val="24"/>
          <w:lang w:val="en-US" w:eastAsia="zh-CN"/>
        </w:rPr>
        <w:t>2</w:t>
      </w:r>
      <w:r>
        <w:rPr>
          <w:rFonts w:hint="eastAsia" w:ascii="宋体" w:hAnsi="宋体"/>
          <w:sz w:val="24"/>
        </w:rPr>
        <w:t>5%）</w:t>
      </w:r>
    </w:p>
    <w:p>
      <w:pPr>
        <w:spacing w:line="420" w:lineRule="exact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三、试题类型及比例：</w:t>
      </w:r>
    </w:p>
    <w:p>
      <w:pPr>
        <w:spacing w:line="42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试题满分1</w:t>
      </w:r>
      <w:r>
        <w:rPr>
          <w:rFonts w:hint="eastAsia" w:ascii="宋体" w:hAnsi="宋体"/>
          <w:sz w:val="24"/>
          <w:lang w:val="en-US" w:eastAsia="zh-CN"/>
        </w:rPr>
        <w:t>0</w:t>
      </w:r>
      <w:r>
        <w:rPr>
          <w:rFonts w:hint="eastAsia" w:ascii="宋体" w:hAnsi="宋体"/>
          <w:sz w:val="24"/>
        </w:rPr>
        <w:t>0分。</w:t>
      </w:r>
    </w:p>
    <w:p>
      <w:p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1、填空题：</w:t>
      </w:r>
      <w:r>
        <w:rPr>
          <w:rFonts w:hint="eastAsia"/>
          <w:sz w:val="24"/>
          <w:lang w:val="en-US" w:eastAsia="zh-CN"/>
        </w:rPr>
        <w:t>1</w:t>
      </w:r>
      <w:r>
        <w:rPr>
          <w:rFonts w:hint="eastAsia"/>
          <w:sz w:val="24"/>
        </w:rPr>
        <w:t>0题，</w:t>
      </w:r>
      <w:r>
        <w:rPr>
          <w:rFonts w:hint="eastAsia"/>
          <w:sz w:val="24"/>
          <w:lang w:val="en-US" w:eastAsia="zh-CN"/>
        </w:rPr>
        <w:t>1</w:t>
      </w:r>
      <w:r>
        <w:rPr>
          <w:rFonts w:hint="eastAsia"/>
          <w:sz w:val="24"/>
        </w:rPr>
        <w:t>0分。</w:t>
      </w:r>
    </w:p>
    <w:p>
      <w:p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2、名词解释：</w:t>
      </w:r>
      <w:r>
        <w:rPr>
          <w:rFonts w:hint="eastAsia"/>
          <w:sz w:val="24"/>
          <w:lang w:val="en-US" w:eastAsia="zh-CN"/>
        </w:rPr>
        <w:t>6</w:t>
      </w:r>
      <w:r>
        <w:rPr>
          <w:rFonts w:hint="eastAsia"/>
          <w:sz w:val="24"/>
        </w:rPr>
        <w:t>题，2</w:t>
      </w: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>分。</w:t>
      </w:r>
    </w:p>
    <w:p>
      <w:p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4、简答题：</w:t>
      </w:r>
      <w:r>
        <w:rPr>
          <w:rFonts w:hint="eastAsia"/>
          <w:sz w:val="24"/>
          <w:lang w:val="en-US" w:eastAsia="zh-CN"/>
        </w:rPr>
        <w:t>6</w:t>
      </w:r>
      <w:r>
        <w:rPr>
          <w:rFonts w:hint="eastAsia"/>
          <w:sz w:val="24"/>
        </w:rPr>
        <w:t>题，3</w:t>
      </w:r>
      <w:r>
        <w:rPr>
          <w:rFonts w:hint="eastAsia"/>
          <w:sz w:val="24"/>
          <w:lang w:val="en-US" w:eastAsia="zh-CN"/>
        </w:rPr>
        <w:t>6</w:t>
      </w:r>
      <w:r>
        <w:rPr>
          <w:rFonts w:hint="eastAsia"/>
          <w:sz w:val="24"/>
        </w:rPr>
        <w:t>分。</w:t>
      </w:r>
    </w:p>
    <w:p>
      <w:pPr>
        <w:spacing w:line="420" w:lineRule="exact"/>
        <w:rPr>
          <w:rFonts w:hint="eastAsia" w:ascii="宋体" w:hAnsi="宋体"/>
          <w:sz w:val="24"/>
        </w:rPr>
      </w:pPr>
      <w:r>
        <w:rPr>
          <w:rFonts w:hint="eastAsia"/>
          <w:sz w:val="24"/>
        </w:rPr>
        <w:t>5、论述题：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</w:rPr>
        <w:t>题，</w:t>
      </w:r>
      <w:r>
        <w:rPr>
          <w:rFonts w:hint="eastAsia"/>
          <w:sz w:val="24"/>
          <w:lang w:val="en-US" w:eastAsia="zh-CN"/>
        </w:rPr>
        <w:t>30</w:t>
      </w:r>
      <w:r>
        <w:rPr>
          <w:rFonts w:hint="eastAsia"/>
          <w:sz w:val="24"/>
        </w:rPr>
        <w:t>分。</w:t>
      </w:r>
    </w:p>
    <w:p>
      <w:pPr>
        <w:spacing w:line="420" w:lineRule="exact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四、考试形式及时间：</w:t>
      </w:r>
    </w:p>
    <w:p>
      <w:pPr>
        <w:spacing w:line="42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考试形式，笔试；考试时间，</w:t>
      </w:r>
      <w:r>
        <w:rPr>
          <w:rFonts w:hint="eastAsia" w:ascii="宋体" w:hAnsi="宋体"/>
          <w:sz w:val="24"/>
          <w:lang w:val="en-US" w:eastAsia="zh-CN"/>
        </w:rPr>
        <w:t>120分钟</w:t>
      </w:r>
      <w:r>
        <w:rPr>
          <w:rFonts w:hint="eastAsia" w:ascii="宋体" w:hAnsi="宋体"/>
          <w:sz w:val="24"/>
        </w:rPr>
        <w:t>。</w:t>
      </w:r>
    </w:p>
    <w:p>
      <w:pPr>
        <w:spacing w:line="420" w:lineRule="exact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五、主要参考教材：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</w:rPr>
        <w:t>1、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《体育产业概论》杨铁黎等编，出版社：高等教育出版社，2010年第1版2013年第2次印刷。</w:t>
      </w:r>
    </w:p>
    <w:p>
      <w:pPr>
        <w:spacing w:line="42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2、《体育产业概论》</w:t>
      </w:r>
      <w:r>
        <w:rPr>
          <w:rFonts w:hint="eastAsia" w:ascii="宋体" w:hAnsi="宋体"/>
          <w:sz w:val="24"/>
          <w:lang w:val="en-US" w:eastAsia="zh-CN"/>
        </w:rPr>
        <w:t>曹可强著</w:t>
      </w:r>
      <w:r>
        <w:rPr>
          <w:rFonts w:hint="eastAsia" w:ascii="宋体" w:hAnsi="宋体"/>
          <w:sz w:val="24"/>
        </w:rPr>
        <w:t>，出版社： 复旦大学出版社</w:t>
      </w:r>
      <w:r>
        <w:rPr>
          <w:rFonts w:hint="eastAsia" w:ascii="宋体" w:hAnsi="宋体"/>
          <w:sz w:val="24"/>
          <w:lang w:eastAsia="zh-CN"/>
        </w:rPr>
        <w:t>，2015</w:t>
      </w:r>
      <w:r>
        <w:rPr>
          <w:rFonts w:hint="eastAsia" w:ascii="宋体" w:hAnsi="宋体"/>
          <w:sz w:val="24"/>
          <w:lang w:val="en-US" w:eastAsia="zh-CN"/>
        </w:rPr>
        <w:t>年</w:t>
      </w:r>
      <w:r>
        <w:rPr>
          <w:rFonts w:hint="eastAsia" w:ascii="宋体" w:hAnsi="宋体"/>
          <w:sz w:val="24"/>
          <w:lang w:eastAsia="zh-CN"/>
        </w:rPr>
        <w:t>7</w:t>
      </w:r>
      <w:r>
        <w:rPr>
          <w:rFonts w:hint="eastAsia" w:ascii="宋体" w:hAnsi="宋体"/>
          <w:sz w:val="24"/>
          <w:lang w:val="en-US" w:eastAsia="zh-CN"/>
        </w:rPr>
        <w:t>月第1版。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  <w:lang/>
      </w:rPr>
      <w:t>1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  <w:lang w:eastAsia="zh-CN"/>
      </w:rPr>
    </w:pPr>
    <w:r>
      <w:rPr>
        <w:rFonts w:hint="eastAsia"/>
        <w:lang w:eastAsia="zh-CN"/>
      </w:rPr>
      <w:t>武汉工程大学硕士研究生入学考试大纲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5E8"/>
    <w:rsid w:val="0005258F"/>
    <w:rsid w:val="00076AEC"/>
    <w:rsid w:val="00096078"/>
    <w:rsid w:val="000E057D"/>
    <w:rsid w:val="0010529E"/>
    <w:rsid w:val="00121801"/>
    <w:rsid w:val="0012267B"/>
    <w:rsid w:val="00127F82"/>
    <w:rsid w:val="00133D02"/>
    <w:rsid w:val="00141238"/>
    <w:rsid w:val="0016059B"/>
    <w:rsid w:val="00181F99"/>
    <w:rsid w:val="001B6A71"/>
    <w:rsid w:val="00226F27"/>
    <w:rsid w:val="0023123F"/>
    <w:rsid w:val="00236452"/>
    <w:rsid w:val="00241334"/>
    <w:rsid w:val="002572D7"/>
    <w:rsid w:val="00271C7E"/>
    <w:rsid w:val="00285F48"/>
    <w:rsid w:val="002A0D5A"/>
    <w:rsid w:val="002B6690"/>
    <w:rsid w:val="002F5ED5"/>
    <w:rsid w:val="00331E86"/>
    <w:rsid w:val="00354E50"/>
    <w:rsid w:val="0036497C"/>
    <w:rsid w:val="003719C6"/>
    <w:rsid w:val="00392142"/>
    <w:rsid w:val="004100DD"/>
    <w:rsid w:val="00451284"/>
    <w:rsid w:val="00462DC9"/>
    <w:rsid w:val="004C4D01"/>
    <w:rsid w:val="004D3398"/>
    <w:rsid w:val="004E37B6"/>
    <w:rsid w:val="005445D4"/>
    <w:rsid w:val="00554479"/>
    <w:rsid w:val="0057008B"/>
    <w:rsid w:val="0058216B"/>
    <w:rsid w:val="0059007D"/>
    <w:rsid w:val="005B5F74"/>
    <w:rsid w:val="005D749C"/>
    <w:rsid w:val="0060664A"/>
    <w:rsid w:val="00650A5C"/>
    <w:rsid w:val="006513AF"/>
    <w:rsid w:val="00675994"/>
    <w:rsid w:val="006C622F"/>
    <w:rsid w:val="006C6F36"/>
    <w:rsid w:val="007357F5"/>
    <w:rsid w:val="007738AC"/>
    <w:rsid w:val="007B763A"/>
    <w:rsid w:val="007B7831"/>
    <w:rsid w:val="00835EBA"/>
    <w:rsid w:val="00857048"/>
    <w:rsid w:val="00863D3F"/>
    <w:rsid w:val="00877979"/>
    <w:rsid w:val="0088056F"/>
    <w:rsid w:val="008966C9"/>
    <w:rsid w:val="008E0A30"/>
    <w:rsid w:val="009A6692"/>
    <w:rsid w:val="009A7632"/>
    <w:rsid w:val="009B2495"/>
    <w:rsid w:val="009C7C37"/>
    <w:rsid w:val="00A165E8"/>
    <w:rsid w:val="00A51939"/>
    <w:rsid w:val="00A640E0"/>
    <w:rsid w:val="00A67DB6"/>
    <w:rsid w:val="00AB3720"/>
    <w:rsid w:val="00AE0836"/>
    <w:rsid w:val="00AF70D3"/>
    <w:rsid w:val="00B021B2"/>
    <w:rsid w:val="00B1034E"/>
    <w:rsid w:val="00B33D72"/>
    <w:rsid w:val="00B67CE6"/>
    <w:rsid w:val="00B83774"/>
    <w:rsid w:val="00BA6D4B"/>
    <w:rsid w:val="00BC760C"/>
    <w:rsid w:val="00CC65C1"/>
    <w:rsid w:val="00CD5618"/>
    <w:rsid w:val="00D00FDB"/>
    <w:rsid w:val="00D22DB4"/>
    <w:rsid w:val="00D25351"/>
    <w:rsid w:val="00D57199"/>
    <w:rsid w:val="00D62836"/>
    <w:rsid w:val="00D6328B"/>
    <w:rsid w:val="00D8728B"/>
    <w:rsid w:val="00DC4884"/>
    <w:rsid w:val="00DE62A3"/>
    <w:rsid w:val="00E1473A"/>
    <w:rsid w:val="00E24CB3"/>
    <w:rsid w:val="00E40FCF"/>
    <w:rsid w:val="00ED3399"/>
    <w:rsid w:val="00ED7C61"/>
    <w:rsid w:val="00F050DF"/>
    <w:rsid w:val="00FA49F3"/>
    <w:rsid w:val="00FC0CDB"/>
    <w:rsid w:val="02D0675D"/>
    <w:rsid w:val="174B311A"/>
    <w:rsid w:val="196762B6"/>
    <w:rsid w:val="2587768D"/>
    <w:rsid w:val="25C905CF"/>
    <w:rsid w:val="2CC442E6"/>
    <w:rsid w:val="333D55E6"/>
    <w:rsid w:val="419E14BE"/>
    <w:rsid w:val="48734494"/>
    <w:rsid w:val="50556605"/>
    <w:rsid w:val="50D8147D"/>
    <w:rsid w:val="51001D55"/>
    <w:rsid w:val="54A951D3"/>
    <w:rsid w:val="61CD4EE2"/>
    <w:rsid w:val="75A06D18"/>
    <w:rsid w:val="75BB3B4E"/>
    <w:rsid w:val="7B4158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styleId="8">
    <w:name w:val="Hyperlink"/>
    <w:basedOn w:val="6"/>
    <w:uiPriority w:val="0"/>
    <w:rPr>
      <w:color w:val="0000FF"/>
      <w:u w:val="single"/>
    </w:rPr>
  </w:style>
  <w:style w:type="character" w:customStyle="1" w:styleId="9">
    <w:name w:val=" Char Char1"/>
    <w:link w:val="4"/>
    <w:uiPriority w:val="0"/>
    <w:rPr>
      <w:kern w:val="2"/>
      <w:sz w:val="18"/>
      <w:szCs w:val="18"/>
    </w:rPr>
  </w:style>
  <w:style w:type="character" w:customStyle="1" w:styleId="10">
    <w:name w:val=" Char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WICT</Company>
  <Pages>1</Pages>
  <Words>156</Words>
  <Characters>891</Characters>
  <Lines>7</Lines>
  <Paragraphs>2</Paragraphs>
  <TotalTime>0</TotalTime>
  <ScaleCrop>false</ScaleCrop>
  <LinksUpToDate>false</LinksUpToDate>
  <CharactersWithSpaces>1045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2016-06-22T08:10:00Z</dcterms:created>
  <dc:creator>Ouyang</dc:creator>
  <cp:lastModifiedBy>Administrator</cp:lastModifiedBy>
  <dcterms:modified xsi:type="dcterms:W3CDTF">2021-09-22T05:18:17Z</dcterms:modified>
  <dc:title>《化工原理》课程教学大纲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