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武汉工程大学202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</w:rPr>
        <w:t>年硕士研究生入学考试</w:t>
      </w:r>
    </w:p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《</w:t>
      </w:r>
      <w:r>
        <w:rPr>
          <w:rFonts w:hint="eastAsia" w:ascii="黑体" w:eastAsia="黑体"/>
          <w:b/>
          <w:sz w:val="32"/>
          <w:szCs w:val="32"/>
        </w:rPr>
        <w:t>水污染控制工程</w:t>
      </w:r>
      <w:r>
        <w:rPr>
          <w:rFonts w:hint="eastAsia" w:ascii="黑体" w:eastAsia="黑体"/>
          <w:b/>
          <w:sz w:val="32"/>
          <w:szCs w:val="32"/>
          <w:lang w:eastAsia="zh-CN"/>
        </w:rPr>
        <w:t>》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考试</w:t>
      </w:r>
      <w:r>
        <w:rPr>
          <w:rFonts w:hint="eastAsia" w:ascii="黑体" w:eastAsia="黑体"/>
          <w:b/>
          <w:sz w:val="32"/>
          <w:szCs w:val="32"/>
        </w:rPr>
        <w:t>大纲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spacing w:line="300" w:lineRule="auto"/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考试时间：</w:t>
      </w:r>
      <w:r>
        <w:rPr>
          <w:rFonts w:hint="eastAsia"/>
          <w:sz w:val="24"/>
        </w:rPr>
        <w:t xml:space="preserve"> 3小时</w:t>
      </w:r>
    </w:p>
    <w:p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分数： </w:t>
      </w:r>
      <w:r>
        <w:rPr>
          <w:rFonts w:hint="eastAsia"/>
          <w:sz w:val="24"/>
        </w:rPr>
        <w:t>150分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sz w:val="24"/>
          <w:szCs w:val="21"/>
        </w:rPr>
      </w:pPr>
      <w:r>
        <w:rPr>
          <w:rFonts w:hint="eastAsia" w:eastAsia="黑体"/>
          <w:sz w:val="24"/>
        </w:rPr>
        <w:t>教材</w:t>
      </w:r>
      <w:r>
        <w:rPr>
          <w:rFonts w:hint="eastAsia"/>
          <w:sz w:val="24"/>
        </w:rPr>
        <w:t>：</w:t>
      </w:r>
      <w:r>
        <w:rPr>
          <w:rFonts w:hint="eastAsia" w:ascii="宋体" w:hAnsi="宋体"/>
          <w:bCs/>
          <w:sz w:val="24"/>
          <w:szCs w:val="21"/>
        </w:rPr>
        <w:t>高廷耀、顾国维主编.水污染控制工程（上、下）.第三版.北京：高等教育出版社，2007年</w:t>
      </w:r>
    </w:p>
    <w:p>
      <w:pPr>
        <w:spacing w:line="300" w:lineRule="auto"/>
        <w:rPr>
          <w:rFonts w:hint="eastAsia" w:eastAsia="黑体"/>
          <w:b/>
          <w:iCs/>
          <w:sz w:val="24"/>
        </w:rPr>
      </w:pPr>
      <w:r>
        <w:rPr>
          <w:rFonts w:hint="eastAsia" w:eastAsia="黑体"/>
          <w:b/>
          <w:iCs/>
          <w:sz w:val="24"/>
        </w:rPr>
        <w:t>参考书：</w:t>
      </w:r>
    </w:p>
    <w:p>
      <w:pPr>
        <w:spacing w:line="300" w:lineRule="auto"/>
        <w:rPr>
          <w:rFonts w:hint="eastAsia"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1. 王郁 主编. 水污染控制工程. 北京：化学工业出版社，2011年</w:t>
      </w:r>
    </w:p>
    <w:p>
      <w:pPr>
        <w:spacing w:line="300" w:lineRule="auto"/>
        <w:rPr>
          <w:rFonts w:hint="eastAsia"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 xml:space="preserve">2. </w:t>
      </w:r>
      <w:r>
        <w:rPr>
          <w:rFonts w:ascii="宋体" w:hAnsi="宋体"/>
          <w:bCs/>
          <w:sz w:val="24"/>
          <w:szCs w:val="21"/>
        </w:rPr>
        <w:t>彭党聪</w:t>
      </w:r>
      <w:r>
        <w:rPr>
          <w:rFonts w:hint="eastAsia" w:ascii="宋体" w:hAnsi="宋体"/>
          <w:bCs/>
          <w:sz w:val="24"/>
          <w:szCs w:val="21"/>
        </w:rPr>
        <w:t xml:space="preserve"> 主编. 水污染控制工程.第3版.北京：</w:t>
      </w:r>
      <w:r>
        <w:rPr>
          <w:rFonts w:ascii="宋体" w:hAnsi="宋体"/>
          <w:bCs/>
          <w:sz w:val="24"/>
          <w:szCs w:val="21"/>
        </w:rPr>
        <w:fldChar w:fldCharType="begin"/>
      </w:r>
      <w:r>
        <w:rPr>
          <w:rFonts w:ascii="宋体" w:hAnsi="宋体"/>
          <w:bCs/>
          <w:sz w:val="24"/>
          <w:szCs w:val="21"/>
        </w:rPr>
        <w:instrText xml:space="preserve"> HYPERLINK "http://baike.baidu.com/view/495721.htm" \t "_blank" </w:instrText>
      </w:r>
      <w:r>
        <w:rPr>
          <w:rFonts w:ascii="宋体" w:hAnsi="宋体"/>
          <w:bCs/>
          <w:sz w:val="24"/>
          <w:szCs w:val="21"/>
        </w:rPr>
        <w:fldChar w:fldCharType="separate"/>
      </w:r>
      <w:r>
        <w:rPr>
          <w:rFonts w:ascii="宋体" w:hAnsi="宋体"/>
          <w:bCs/>
          <w:sz w:val="24"/>
          <w:szCs w:val="21"/>
        </w:rPr>
        <w:t>冶金工业出版社</w:t>
      </w:r>
      <w:r>
        <w:rPr>
          <w:rFonts w:ascii="宋体" w:hAnsi="宋体"/>
          <w:bCs/>
          <w:sz w:val="24"/>
          <w:szCs w:val="21"/>
        </w:rPr>
        <w:fldChar w:fldCharType="end"/>
      </w:r>
      <w:r>
        <w:rPr>
          <w:rFonts w:hint="eastAsia" w:ascii="宋体" w:hAnsi="宋体"/>
          <w:bCs/>
          <w:sz w:val="24"/>
          <w:szCs w:val="21"/>
        </w:rPr>
        <w:t>，2010年</w:t>
      </w:r>
    </w:p>
    <w:p>
      <w:pPr>
        <w:spacing w:line="300" w:lineRule="auto"/>
        <w:rPr>
          <w:rFonts w:hint="eastAsia"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3. 孙体昌，娄金生 主编. 水污染控制工程. 北京：机械工业出版社，2009年</w:t>
      </w:r>
    </w:p>
    <w:p>
      <w:pPr>
        <w:adjustRightInd w:val="0"/>
        <w:snapToGrid w:val="0"/>
        <w:spacing w:line="360" w:lineRule="auto"/>
        <w:ind w:left="480" w:hanging="480" w:hangingChars="200"/>
        <w:rPr>
          <w:rFonts w:hint="eastAsia"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4. （德）Wiesmann，盛国平，王曙光 译.废水生物处理. 北京：科学出版社，2009年</w:t>
      </w:r>
    </w:p>
    <w:p>
      <w:pPr>
        <w:adjustRightInd w:val="0"/>
        <w:snapToGrid w:val="0"/>
        <w:spacing w:line="360" w:lineRule="auto"/>
        <w:rPr>
          <w:rFonts w:ascii="宋体" w:hAnsi="宋体"/>
          <w:bCs/>
          <w:sz w:val="24"/>
          <w:szCs w:val="21"/>
        </w:rPr>
      </w:pPr>
      <w:r>
        <w:rPr>
          <w:rFonts w:hint="eastAsia" w:ascii="宋体" w:hAnsi="宋体"/>
          <w:bCs/>
          <w:sz w:val="24"/>
          <w:szCs w:val="21"/>
        </w:rPr>
        <w:t>5．废水处理技术及工程应用  李旭东 杨芸 北京</w:t>
      </w:r>
      <w:r>
        <w:rPr>
          <w:rFonts w:ascii="宋体" w:hAnsi="宋体"/>
          <w:bCs/>
          <w:sz w:val="24"/>
          <w:szCs w:val="21"/>
        </w:rPr>
        <w:t>,</w:t>
      </w:r>
      <w:r>
        <w:rPr>
          <w:rFonts w:hint="eastAsia" w:ascii="宋体" w:hAnsi="宋体"/>
          <w:bCs/>
          <w:sz w:val="24"/>
          <w:szCs w:val="21"/>
        </w:rPr>
        <w:t>机械工业出版社</w:t>
      </w:r>
      <w:r>
        <w:rPr>
          <w:rFonts w:ascii="宋体" w:hAnsi="宋体"/>
          <w:bCs/>
          <w:sz w:val="24"/>
          <w:szCs w:val="21"/>
        </w:rPr>
        <w:t>,2003</w:t>
      </w:r>
      <w:r>
        <w:rPr>
          <w:rFonts w:hint="eastAsia" w:ascii="宋体" w:hAnsi="宋体"/>
          <w:bCs/>
          <w:sz w:val="24"/>
          <w:szCs w:val="21"/>
        </w:rPr>
        <w:t>年</w:t>
      </w:r>
    </w:p>
    <w:p>
      <w:pPr>
        <w:spacing w:line="300" w:lineRule="auto"/>
        <w:rPr>
          <w:rFonts w:hint="eastAsia"/>
          <w:b/>
          <w:sz w:val="24"/>
        </w:rPr>
      </w:pP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考题类型：</w:t>
      </w:r>
      <w:r>
        <w:rPr>
          <w:rFonts w:hint="eastAsia"/>
          <w:sz w:val="24"/>
        </w:rPr>
        <w:t>客观题</w:t>
      </w:r>
      <w:r>
        <w:rPr>
          <w:rFonts w:hint="eastAsia"/>
          <w:sz w:val="24"/>
          <w:lang w:val="en-US" w:eastAsia="zh-CN"/>
        </w:rPr>
        <w:t>约</w:t>
      </w:r>
      <w:r>
        <w:rPr>
          <w:rFonts w:hint="eastAsia"/>
          <w:sz w:val="24"/>
        </w:rPr>
        <w:t>70分；主观题</w:t>
      </w:r>
      <w:r>
        <w:rPr>
          <w:rFonts w:hint="eastAsia"/>
          <w:sz w:val="24"/>
          <w:lang w:val="en-US" w:eastAsia="zh-CN"/>
        </w:rPr>
        <w:t>约</w:t>
      </w:r>
      <w:r>
        <w:rPr>
          <w:rFonts w:hint="eastAsia"/>
          <w:sz w:val="24"/>
        </w:rPr>
        <w:t>80分</w:t>
      </w:r>
    </w:p>
    <w:p>
      <w:pPr>
        <w:spacing w:line="300" w:lineRule="auto"/>
        <w:rPr>
          <w:rFonts w:hint="eastAsia"/>
          <w:b/>
          <w:bCs/>
          <w:sz w:val="24"/>
        </w:rPr>
      </w:pPr>
    </w:p>
    <w:p>
      <w:pPr>
        <w:spacing w:line="300" w:lineRule="auto"/>
        <w:rPr>
          <w:rFonts w:hint="eastAsia" w:eastAsia="黑体"/>
          <w:b/>
          <w:iCs/>
          <w:sz w:val="24"/>
        </w:rPr>
      </w:pPr>
      <w:r>
        <w:rPr>
          <w:rFonts w:hint="eastAsia"/>
          <w:b/>
          <w:bCs/>
          <w:sz w:val="24"/>
        </w:rPr>
        <w:t>考试内容</w:t>
      </w:r>
      <w:r>
        <w:rPr>
          <w:rFonts w:hint="eastAsia" w:eastAsia="黑体"/>
          <w:b/>
          <w:iCs/>
          <w:sz w:val="24"/>
        </w:rPr>
        <w:t>：</w:t>
      </w:r>
    </w:p>
    <w:p>
      <w:pPr>
        <w:spacing w:line="300" w:lineRule="auto"/>
        <w:rPr>
          <w:rFonts w:hint="eastAsia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第一章  总论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1、废水污染源、污染物分类及危害、水质指标的表征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2、废水可生化性概念及其应用</w:t>
      </w:r>
    </w:p>
    <w:p>
      <w:pPr>
        <w:pStyle w:val="3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3、河流自净机理及其数学模型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第二章 污水的物理处理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1、水质、水量的调节原理。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2、自由沉淀、絮凝沉淀、成层沉淀、压缩沉淀及理想沉淀池的理论。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3、气浮的原理、气浮条件、沉淀池、气浮池的设计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4、过滤理论、普通快滤池的构造及其配水系统。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第三章 污水的化学与物理化学处理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1、胶体的特性与结构、胶体的脱稳与凝聚机理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2、混凝剂、助凝剂种类及作用，影响混凝效果因素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3、混凝工艺过程及设备的设计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4、化学氧化法、化学还原法的原理，电解氧化还原法、电解凝集与浮上的原理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5、氯氧化、空气氧化、湿式氧化、臭氧氧化、超临界水氧化的原理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6、化学沉淀原理及方法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7、酸性、碱性废水的中和工艺过程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8、国内、外化学处理方法前沿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9、吸附的基本理论、吸附剂及其再生、吸附工艺与设计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10、离子交换的基本理论、离子交换平衡、离子交换速度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11、离子交换剂、离子交换工艺、设备及计算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12、膜传质机理以及电渗析、反渗透、超滤、液膜的原理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13、电渗析器的构造、电渗析的操作控制、电渗析除盐的设计计算、反渗透装置、反渗透工艺流程及操作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14、汽提法、萃取法、蒸发法及结晶法的原理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15、吹脱设备、汽提工艺、萃取剂及萃取工艺设备、蒸发设备。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16、水垢腐蚀原理及其控制、水质稳定剂、杀生剂种类及作用。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17、超临界处理技术的原理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第四章  污水生物处理的基本概念和生化反应动力学基础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1、微生物新陈代谢及生长的影响因素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2、酶反应动力学、微生物的生长动力、废水生物处理基本数学模型</w:t>
      </w:r>
    </w:p>
    <w:p>
      <w:pPr>
        <w:adjustRightInd w:val="0"/>
        <w:snapToGrid w:val="0"/>
        <w:spacing w:line="360" w:lineRule="auto"/>
        <w:ind w:lef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3、废水生化反应的速度和级数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4、废水可生化性、可生化性的评价方法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5、废水处理反应器及动力学基础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6、好氧生物处理、厌氧生物处理、脱氮除磷的基本原理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第五章  活性污泥法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1、活性污泥的形态与活性污泥微生物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2、活性污泥净化反应过程与基理</w:t>
      </w:r>
    </w:p>
    <w:p>
      <w:pPr>
        <w:tabs>
          <w:tab w:val="left" w:pos="344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3、活性污泥法数学模型基础</w:t>
      </w:r>
    </w:p>
    <w:p>
      <w:pPr>
        <w:tabs>
          <w:tab w:val="left" w:pos="344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4、活性污泥净化反应影响因素与主要设计、运行参数</w:t>
      </w:r>
    </w:p>
    <w:p>
      <w:pPr>
        <w:tabs>
          <w:tab w:val="left" w:pos="344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5、活性污泥处理系统的运行方式与曝气池的工艺参数</w:t>
      </w:r>
    </w:p>
    <w:p>
      <w:pPr>
        <w:tabs>
          <w:tab w:val="left" w:pos="344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6、生物脱氮除磷工艺、影响因素及主要设计、运行参数</w:t>
      </w:r>
    </w:p>
    <w:p>
      <w:pPr>
        <w:tabs>
          <w:tab w:val="left" w:pos="344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7、</w:t>
      </w:r>
      <w:r>
        <w:rPr>
          <w:rFonts w:hint="eastAsia" w:ascii="宋体" w:hAnsi="宋体"/>
          <w:sz w:val="24"/>
        </w:rPr>
        <w:t>氧传递原理、</w:t>
      </w:r>
      <w:r>
        <w:rPr>
          <w:rFonts w:hint="eastAsia" w:ascii="宋体" w:hAnsi="宋体"/>
          <w:color w:val="000000"/>
          <w:sz w:val="24"/>
        </w:rPr>
        <w:t>氧转移的影响因素、曝气的方法与设备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8、</w:t>
      </w:r>
      <w:r>
        <w:rPr>
          <w:rFonts w:hint="eastAsia" w:ascii="宋体" w:hAnsi="宋体"/>
          <w:color w:val="000000"/>
          <w:sz w:val="24"/>
        </w:rPr>
        <w:t>活性污泥法的运行管理（活性</w:t>
      </w:r>
      <w:r>
        <w:rPr>
          <w:rFonts w:hint="eastAsia" w:ascii="宋体" w:hAnsi="宋体"/>
          <w:sz w:val="24"/>
        </w:rPr>
        <w:t>污泥的培养与驯化</w:t>
      </w:r>
      <w:r>
        <w:rPr>
          <w:rFonts w:hint="eastAsia" w:ascii="宋体" w:hAnsi="宋体"/>
          <w:color w:val="000000"/>
          <w:sz w:val="24"/>
        </w:rPr>
        <w:t>、活性污泥法处理系统运行效果的检测、活性污泥法运行中的异常现象与控制措施）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9、二沉池的结构和设计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10、国内、外生物处理方法前沿，结合实际案例分析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第六章  生物膜法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1、生物膜法基本原理及特点、底物利用基本方程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2、生物滤池的数学模型、生物过滤法的基本流程与分类、生物滤池系统的设计计算，生物转盘的设计计算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3、生物接触氧化法的工作原理、构造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4、生物转盘处理设备、运行管理</w:t>
      </w:r>
    </w:p>
    <w:p>
      <w:pPr>
        <w:adjustRightInd w:val="0"/>
        <w:snapToGrid w:val="0"/>
        <w:spacing w:line="360" w:lineRule="auto"/>
        <w:rPr>
          <w:rFonts w:ascii="宋体" w:hAnsi="宋体"/>
          <w:vanish/>
          <w:color w:val="FFFFFF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第七章 厌氧生化法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1、厌氧法的基本原理、厌氧消化过程的三个阶段、厌氧法的影响因素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2、厌氧法的工艺和设备、厌氧消化过程动力学、厌氧产气量计算、厌氧设备的运行管理。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国内、外生物处理方法前沿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第八章 </w:t>
      </w:r>
      <w:r>
        <w:rPr>
          <w:rFonts w:hint="eastAsia" w:ascii="宋体" w:hAnsi="宋体"/>
          <w:b/>
          <w:bCs/>
          <w:sz w:val="24"/>
        </w:rPr>
        <w:t>稳定塘和污水的土地处理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1、稳定塘的分类、工作原理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2、土地净化机理、基本工艺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第九章 城市污水回用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1、污水回用深度处理工艺（难降解有机物去除、溶解性无机物去除、消毒处理、氮、磷的去除）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2、污水回用处理技术方法和回用系统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3、污水回用安全措施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第十章  污泥的处理与处置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1、污泥的来源与特性、污泥化学调理、热调理、淘洗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2、初次沉淀池污泥量计算、剩余污泥量计算、污泥浓缩计算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3、污泥消化原理及消化池设计计算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4、污泥浓缩方法、污泥脱水方法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5、污泥的最终处置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第十一章 污水处理厂设计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1、污水处理厂设计原则（平面布置、高程布置等）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2、污水处理厂厂址选择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3、污水处理厂设计程序、流程选择、参数选择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4、工程验收和调式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第十二章 排水沟道水力学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排水体制、沟道水力学设计原则、设计要素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沟道水力学计算、均匀流水力学计算基本公式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污水流量确定、污水沟道水力学设计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A10"/>
    <w:multiLevelType w:val="multilevel"/>
    <w:tmpl w:val="3D662A10"/>
    <w:lvl w:ilvl="0" w:tentative="0">
      <w:start w:val="3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">
    <w:nsid w:val="416A3BEF"/>
    <w:multiLevelType w:val="multilevel"/>
    <w:tmpl w:val="416A3BEF"/>
    <w:lvl w:ilvl="0" w:tentative="0">
      <w:start w:val="1"/>
      <w:numFmt w:val="decimal"/>
      <w:lvlText w:val="%1、"/>
      <w:lvlJc w:val="left"/>
      <w:pPr>
        <w:tabs>
          <w:tab w:val="left" w:pos="830"/>
        </w:tabs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CB"/>
    <w:rsid w:val="00034408"/>
    <w:rsid w:val="0008169F"/>
    <w:rsid w:val="000F43DD"/>
    <w:rsid w:val="00116D17"/>
    <w:rsid w:val="001654DA"/>
    <w:rsid w:val="0018462B"/>
    <w:rsid w:val="00266811"/>
    <w:rsid w:val="002A33C0"/>
    <w:rsid w:val="002B447E"/>
    <w:rsid w:val="002E6D39"/>
    <w:rsid w:val="0030066F"/>
    <w:rsid w:val="00315996"/>
    <w:rsid w:val="0038095F"/>
    <w:rsid w:val="004021BE"/>
    <w:rsid w:val="004175FD"/>
    <w:rsid w:val="00425B58"/>
    <w:rsid w:val="004A37A9"/>
    <w:rsid w:val="0050158A"/>
    <w:rsid w:val="00580F80"/>
    <w:rsid w:val="00596E13"/>
    <w:rsid w:val="00617581"/>
    <w:rsid w:val="00693BC8"/>
    <w:rsid w:val="006E2CB5"/>
    <w:rsid w:val="007328B9"/>
    <w:rsid w:val="007517C0"/>
    <w:rsid w:val="008037A0"/>
    <w:rsid w:val="0084468E"/>
    <w:rsid w:val="008C1266"/>
    <w:rsid w:val="008D27CB"/>
    <w:rsid w:val="008E58CC"/>
    <w:rsid w:val="009207E6"/>
    <w:rsid w:val="009373CB"/>
    <w:rsid w:val="00962461"/>
    <w:rsid w:val="00976C67"/>
    <w:rsid w:val="009D486B"/>
    <w:rsid w:val="009E4258"/>
    <w:rsid w:val="009E49C4"/>
    <w:rsid w:val="00A031B7"/>
    <w:rsid w:val="00A95B8A"/>
    <w:rsid w:val="00B82EC6"/>
    <w:rsid w:val="00BD20D1"/>
    <w:rsid w:val="00C064F5"/>
    <w:rsid w:val="00CD07DB"/>
    <w:rsid w:val="00CD7E79"/>
    <w:rsid w:val="00D67BC9"/>
    <w:rsid w:val="00DF6C75"/>
    <w:rsid w:val="00E51F59"/>
    <w:rsid w:val="00ED3AA3"/>
    <w:rsid w:val="00FA08C1"/>
    <w:rsid w:val="22C42571"/>
    <w:rsid w:val="2F0738A8"/>
    <w:rsid w:val="4241716D"/>
    <w:rsid w:val="757C4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uiPriority w:val="0"/>
    <w:pPr>
      <w:tabs>
        <w:tab w:val="left" w:pos="315"/>
        <w:tab w:val="left" w:pos="840"/>
        <w:tab w:val="left" w:pos="3990"/>
      </w:tabs>
      <w:adjustRightInd w:val="0"/>
      <w:snapToGrid w:val="0"/>
      <w:spacing w:line="440" w:lineRule="exact"/>
      <w:ind w:firstLine="480" w:firstLineChars="200"/>
    </w:pPr>
    <w:rPr>
      <w:sz w:val="24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character" w:styleId="7">
    <w:name w:val="Strong"/>
    <w:basedOn w:val="6"/>
    <w:uiPriority w:val="0"/>
    <w:rPr>
      <w:b/>
      <w:bCs/>
    </w:rPr>
  </w:style>
  <w:style w:type="character" w:styleId="8">
    <w:name w:val="Hyperlink"/>
    <w:basedOn w:val="6"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wit</Company>
  <Pages>1</Pages>
  <Words>318</Words>
  <Characters>1816</Characters>
  <Lines>15</Lines>
  <Paragraphs>4</Paragraphs>
  <TotalTime>0</TotalTime>
  <ScaleCrop>false</ScaleCrop>
  <LinksUpToDate>false</LinksUpToDate>
  <CharactersWithSpaces>2130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2011-09-23T09:52:00Z</dcterms:created>
  <dc:creator>gcw</dc:creator>
  <cp:lastModifiedBy>Administrator</cp:lastModifiedBy>
  <cp:lastPrinted>2006-09-22T05:09:00Z</cp:lastPrinted>
  <dcterms:modified xsi:type="dcterms:W3CDTF">2021-09-22T05:19:21Z</dcterms:modified>
  <dc:title>第一章法的一般理论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