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物理化学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widowControl/>
        <w:wordWrap w:val="0"/>
        <w:spacing w:line="288" w:lineRule="auto"/>
        <w:rPr>
          <w:rFonts w:ascii="宋体" w:hAnsi="宋体" w:cs="Arial"/>
          <w:b/>
          <w:bCs/>
          <w:color w:val="353535"/>
          <w:kern w:val="0"/>
          <w:sz w:val="24"/>
        </w:rPr>
      </w:pPr>
    </w:p>
    <w:p>
      <w:pPr>
        <w:widowControl/>
        <w:wordWrap w:val="0"/>
        <w:spacing w:line="288" w:lineRule="auto"/>
        <w:rPr>
          <w:rFonts w:ascii="宋体" w:hAnsi="宋体" w:cs="Arial"/>
          <w:color w:val="F2F2F2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参考教材</w:t>
      </w:r>
      <w:r>
        <w:rPr>
          <w:rFonts w:ascii="宋体" w:hAnsi="宋体" w:cs="Arial"/>
          <w:color w:val="353535"/>
          <w:kern w:val="0"/>
          <w:sz w:val="24"/>
        </w:rPr>
        <w:t>：天津大学</w:t>
      </w:r>
      <w:r>
        <w:rPr>
          <w:rFonts w:hint="eastAsia" w:ascii="宋体" w:hAnsi="宋体" w:cs="Arial"/>
          <w:color w:val="353535"/>
          <w:kern w:val="0"/>
          <w:sz w:val="24"/>
        </w:rPr>
        <w:t>《物理化学》</w:t>
      </w:r>
      <w:r>
        <w:rPr>
          <w:rFonts w:ascii="宋体" w:hAnsi="宋体" w:cs="Arial"/>
          <w:color w:val="353535"/>
          <w:kern w:val="0"/>
          <w:sz w:val="24"/>
        </w:rPr>
        <w:t>第</w:t>
      </w:r>
      <w:r>
        <w:rPr>
          <w:rFonts w:hint="eastAsia" w:ascii="宋体" w:hAnsi="宋体" w:cs="Arial"/>
          <w:color w:val="353535"/>
          <w:kern w:val="0"/>
          <w:sz w:val="24"/>
        </w:rPr>
        <w:t>六</w:t>
      </w:r>
      <w:r>
        <w:rPr>
          <w:rFonts w:ascii="宋体" w:hAnsi="宋体" w:cs="Arial"/>
          <w:color w:val="353535"/>
          <w:kern w:val="0"/>
          <w:sz w:val="24"/>
        </w:rPr>
        <w:t xml:space="preserve">版，上、下册 </w:t>
      </w:r>
      <w:r>
        <w:rPr>
          <w:rFonts w:ascii="宋体" w:hAnsi="宋体" w:cs="Arial"/>
          <w:color w:val="F2F2F2"/>
          <w:kern w:val="0"/>
          <w:sz w:val="24"/>
        </w:rPr>
        <w:t>辅导济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考试时间</w:t>
      </w:r>
      <w:r>
        <w:rPr>
          <w:rFonts w:ascii="宋体" w:hAnsi="宋体" w:cs="Arial"/>
          <w:color w:val="353535"/>
          <w:kern w:val="0"/>
          <w:sz w:val="24"/>
        </w:rPr>
        <w:t>：3小时  试卷满分：150分</w:t>
      </w:r>
      <w:r>
        <w:rPr>
          <w:rFonts w:ascii="宋体" w:hAnsi="宋体" w:cs="Arial"/>
          <w:color w:val="F2F2F2"/>
          <w:kern w:val="0"/>
          <w:sz w:val="24"/>
        </w:rPr>
        <w:t>业</w:t>
      </w:r>
    </w:p>
    <w:p>
      <w:pPr>
        <w:widowControl/>
        <w:spacing w:line="288" w:lineRule="auto"/>
        <w:jc w:val="center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考试内容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第一章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气体的pVT性质</w:t>
      </w:r>
      <w:r>
        <w:rPr>
          <w:rFonts w:ascii="宋体" w:hAnsi="宋体" w:cs="Arial"/>
          <w:color w:val="F2F2F2"/>
          <w:kern w:val="0"/>
          <w:sz w:val="24"/>
        </w:rPr>
        <w:t>200092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理想气体的状态方程及微观模型；道尔顿定律及阿马</w:t>
      </w:r>
      <w:r>
        <w:rPr>
          <w:rFonts w:hint="eastAsia" w:ascii="宋体" w:hAnsi="宋体" w:cs="Arial"/>
          <w:color w:val="353535"/>
          <w:kern w:val="0"/>
          <w:sz w:val="24"/>
        </w:rPr>
        <w:t>加</w:t>
      </w:r>
      <w:r>
        <w:rPr>
          <w:rFonts w:ascii="宋体" w:hAnsi="宋体" w:cs="Arial"/>
          <w:color w:val="353535"/>
          <w:kern w:val="0"/>
          <w:sz w:val="24"/>
        </w:rPr>
        <w:t>定律。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范德华方程与维里方程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实际气体的液化与临界性质；对应状态原理与压缩因子图。</w:t>
      </w:r>
      <w:r>
        <w:rPr>
          <w:rFonts w:hint="eastAsia"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第二章．</w:t>
      </w:r>
      <w:r>
        <w:rPr>
          <w:rFonts w:ascii="宋体" w:hAnsi="宋体" w:cs="Arial"/>
          <w:b/>
          <w:bCs/>
          <w:color w:val="353535"/>
          <w:kern w:val="0"/>
          <w:sz w:val="24"/>
        </w:rPr>
        <w:t xml:space="preserve"> 热力学第一定律</w:t>
      </w:r>
      <w:r>
        <w:rPr>
          <w:rFonts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热力学第一定律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恒压热、恒容热及焓</w:t>
      </w:r>
      <w:r>
        <w:rPr>
          <w:rFonts w:hint="eastAsia" w:ascii="宋体" w:hAnsi="宋体" w:cs="Arial"/>
          <w:color w:val="353535"/>
          <w:kern w:val="0"/>
          <w:sz w:val="24"/>
        </w:rPr>
        <w:t>；热容。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３．生成焓与燃烧焓。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pVT变化、相变化及化学变化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U、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H、Q、W</w:t>
      </w:r>
      <w:r>
        <w:rPr>
          <w:rFonts w:ascii="宋体" w:hAnsi="宋体" w:cs="Arial"/>
          <w:color w:val="353535"/>
          <w:kern w:val="0"/>
          <w:sz w:val="24"/>
        </w:rPr>
        <w:t xml:space="preserve"> 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F2F2F2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5．</w:t>
      </w:r>
      <w:r>
        <w:rPr>
          <w:rFonts w:ascii="宋体" w:hAnsi="宋体" w:cs="Arial"/>
          <w:color w:val="353535"/>
          <w:kern w:val="0"/>
          <w:sz w:val="24"/>
        </w:rPr>
        <w:t>节流膨胀</w:t>
      </w:r>
      <w:r>
        <w:rPr>
          <w:rFonts w:ascii="宋体" w:hAnsi="宋体" w:cs="Arial"/>
          <w:color w:val="F2F2F2"/>
          <w:kern w:val="0"/>
          <w:sz w:val="24"/>
        </w:rPr>
        <w:t>021-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第三章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热力学第二定律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卡诺循环，热机效率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热力学第二定律、熵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热力学第三定律、亥姆霍兹函数及吉布斯函数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热力学基本方程及麦可斯韦关系式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克拉佩龙</w:t>
      </w:r>
      <w:r>
        <w:rPr>
          <w:rFonts w:hint="eastAsia" w:ascii="宋体" w:hAnsi="宋体" w:cs="Arial"/>
          <w:color w:val="353535"/>
          <w:kern w:val="0"/>
          <w:sz w:val="24"/>
        </w:rPr>
        <w:t>方程及克</w:t>
      </w:r>
      <w:r>
        <w:rPr>
          <w:rFonts w:ascii="宋体" w:hAnsi="宋体" w:cs="Arial"/>
          <w:color w:val="353535"/>
          <w:kern w:val="0"/>
          <w:sz w:val="24"/>
        </w:rPr>
        <w:t>－克方程。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pVT变化、相变化及化学变化中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S、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A、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G</w:t>
      </w:r>
      <w:r>
        <w:rPr>
          <w:rFonts w:ascii="宋体" w:hAnsi="宋体" w:cs="Arial"/>
          <w:color w:val="353535"/>
          <w:kern w:val="0"/>
          <w:sz w:val="24"/>
        </w:rPr>
        <w:t>的计算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第四章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．多组分系统热力学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偏摩尔量；化学势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多组分系统的热力学基本方程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化学势判据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多组分系统中各组分化学势的表达式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逸度和逸度因子；活度与活度因子。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拉乌尔定律与亨利定律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  <w:r>
        <w:rPr>
          <w:rFonts w:ascii="宋体" w:hAnsi="宋体" w:cs="Arial"/>
          <w:color w:val="353535"/>
          <w:kern w:val="0"/>
          <w:sz w:val="24"/>
        </w:rPr>
        <w:t>理想</w:t>
      </w:r>
      <w:r>
        <w:rPr>
          <w:rFonts w:hint="eastAsia" w:ascii="宋体" w:hAnsi="宋体" w:cs="Arial"/>
          <w:color w:val="353535"/>
          <w:kern w:val="0"/>
          <w:sz w:val="24"/>
        </w:rPr>
        <w:t>液态</w:t>
      </w:r>
      <w:r>
        <w:rPr>
          <w:rFonts w:ascii="宋体" w:hAnsi="宋体" w:cs="Arial"/>
          <w:color w:val="353535"/>
          <w:kern w:val="0"/>
          <w:sz w:val="24"/>
        </w:rPr>
        <w:t>混合物与理想稀溶液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稀溶液的依数性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第五章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化学平衡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１．化学反应的等</w:t>
      </w:r>
      <w:r>
        <w:rPr>
          <w:rFonts w:ascii="宋体" w:hAnsi="宋体" w:cs="Arial"/>
          <w:color w:val="353535"/>
          <w:kern w:val="0"/>
          <w:sz w:val="24"/>
        </w:rPr>
        <w:t>温方程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２．理想气体</w:t>
      </w:r>
      <w:r>
        <w:rPr>
          <w:rFonts w:ascii="宋体" w:hAnsi="宋体" w:cs="Arial"/>
          <w:color w:val="353535"/>
          <w:kern w:val="0"/>
          <w:sz w:val="24"/>
        </w:rPr>
        <w:t>标准平衡常数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有纯液体或纯固体参加的</w:t>
      </w:r>
      <w:r>
        <w:rPr>
          <w:rFonts w:hint="eastAsia" w:ascii="宋体" w:hAnsi="宋体" w:cs="Arial"/>
          <w:color w:val="353535"/>
          <w:kern w:val="0"/>
          <w:sz w:val="24"/>
        </w:rPr>
        <w:t>理想气体</w:t>
      </w:r>
      <w:r>
        <w:rPr>
          <w:rFonts w:ascii="宋体" w:hAnsi="宋体" w:cs="Arial"/>
          <w:color w:val="353535"/>
          <w:kern w:val="0"/>
          <w:sz w:val="24"/>
        </w:rPr>
        <w:t>反应的平衡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平衡常数、平衡组成及平衡转化率的计算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温度、压力、惰性组分对化学平衡的影响。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６．同时平衡。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７．真实系统化学平衡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第六章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相平衡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相律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单组分系统相图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二组分系统的气液平衡相图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二组分系统的液固平衡相图；杠杆规则；冷却曲线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  <w:r>
        <w:rPr>
          <w:rFonts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第七章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电化学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１．法拉第定律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离子迁移数、电迁率</w:t>
      </w:r>
      <w:r>
        <w:rPr>
          <w:rFonts w:hint="eastAsia" w:ascii="宋体" w:hAnsi="宋体" w:cs="Arial"/>
          <w:color w:val="353535"/>
          <w:kern w:val="0"/>
          <w:sz w:val="24"/>
        </w:rPr>
        <w:t>；电导、</w:t>
      </w:r>
      <w:r>
        <w:rPr>
          <w:rFonts w:ascii="宋体" w:hAnsi="宋体" w:cs="Arial"/>
          <w:color w:val="353535"/>
          <w:kern w:val="0"/>
          <w:sz w:val="24"/>
        </w:rPr>
        <w:t>电导率、摩尔电导率的定义、关系及计算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-方正超大字符集" w:hAnsi="宋体-方正超大字符集" w:eastAsia="宋体-方正超大字符集" w:cs="宋体-方正超大字符集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３．电解质的活度、正负离子的平均活度及</w:t>
      </w:r>
      <w:r>
        <w:rPr>
          <w:rFonts w:hint="eastAsia" w:ascii="宋体-方正超大字符集" w:hAnsi="宋体-方正超大字符集" w:eastAsia="宋体-方正超大字符集" w:cs="宋体-方正超大字符集"/>
          <w:color w:val="353535"/>
          <w:kern w:val="0"/>
          <w:sz w:val="24"/>
        </w:rPr>
        <w:t>正、负离子的活度；</w:t>
      </w:r>
      <w:r>
        <w:rPr>
          <w:rFonts w:ascii="宋体" w:hAnsi="宋体" w:cs="Arial"/>
          <w:color w:val="353535"/>
          <w:kern w:val="0"/>
          <w:sz w:val="24"/>
        </w:rPr>
        <w:t>德拜－休格尔</w:t>
      </w:r>
      <w:r>
        <w:rPr>
          <w:rFonts w:hint="eastAsia" w:ascii="宋体" w:hAnsi="宋体" w:cs="Arial"/>
          <w:color w:val="353535"/>
          <w:kern w:val="0"/>
          <w:sz w:val="24"/>
        </w:rPr>
        <w:t>公式</w:t>
      </w:r>
      <w:r>
        <w:rPr>
          <w:rFonts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电池书写的惯例</w:t>
      </w:r>
      <w:r>
        <w:rPr>
          <w:rFonts w:hint="eastAsia" w:ascii="宋体" w:hAnsi="宋体" w:cs="Arial"/>
          <w:color w:val="353535"/>
          <w:kern w:val="0"/>
          <w:sz w:val="24"/>
        </w:rPr>
        <w:t>及电池反应。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原电池的电动势</w:t>
      </w:r>
      <w:r>
        <w:rPr>
          <w:rFonts w:hint="eastAsia" w:ascii="宋体" w:hAnsi="宋体" w:cs="Arial"/>
          <w:color w:val="353535"/>
          <w:kern w:val="0"/>
          <w:sz w:val="24"/>
        </w:rPr>
        <w:t>及电池反应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S、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H、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G、可逆热</w:t>
      </w:r>
      <w:r>
        <w:rPr>
          <w:rFonts w:ascii="宋体" w:hAnsi="宋体" w:cs="Arial"/>
          <w:color w:val="353535"/>
          <w:kern w:val="0"/>
          <w:sz w:val="24"/>
        </w:rPr>
        <w:t>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电池反应和电极反应的能斯特方程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浓差电池和液体接界电势。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8</w:t>
      </w:r>
      <w:r>
        <w:rPr>
          <w:rFonts w:hint="eastAsia" w:ascii="宋体" w:hAnsi="宋体" w:cs="Arial"/>
          <w:color w:val="353535"/>
          <w:kern w:val="0"/>
          <w:sz w:val="24"/>
        </w:rPr>
        <w:t>．原电池设计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9．</w:t>
      </w:r>
      <w:r>
        <w:rPr>
          <w:rFonts w:ascii="宋体" w:hAnsi="宋体" w:cs="Arial"/>
          <w:color w:val="353535"/>
          <w:kern w:val="0"/>
          <w:sz w:val="24"/>
        </w:rPr>
        <w:t>分解电压；极化现象与超电势；电解时的电极反应。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界面现象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比表面吉布斯函数与表面张力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弯曲液面的附加压力与毛细现象</w:t>
      </w:r>
      <w:r>
        <w:rPr>
          <w:rFonts w:hint="eastAsia" w:ascii="宋体" w:hAnsi="宋体" w:cs="Arial"/>
          <w:color w:val="353535"/>
          <w:kern w:val="0"/>
          <w:sz w:val="24"/>
        </w:rPr>
        <w:t>；拉</w:t>
      </w:r>
      <w:r>
        <w:rPr>
          <w:rFonts w:ascii="宋体" w:hAnsi="宋体" w:cs="Arial"/>
          <w:color w:val="353535"/>
          <w:kern w:val="0"/>
          <w:sz w:val="24"/>
        </w:rPr>
        <w:t>普拉斯方程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亚稳状态与新相的生成；开尔文</w:t>
      </w:r>
      <w:r>
        <w:rPr>
          <w:rFonts w:hint="eastAsia" w:ascii="宋体" w:hAnsi="宋体" w:cs="Arial"/>
          <w:color w:val="353535"/>
          <w:kern w:val="0"/>
          <w:sz w:val="24"/>
        </w:rPr>
        <w:t>公式。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润湿作用</w:t>
      </w:r>
      <w:r>
        <w:rPr>
          <w:rFonts w:hint="eastAsia" w:ascii="宋体" w:hAnsi="宋体" w:cs="Arial"/>
          <w:color w:val="353535"/>
          <w:kern w:val="0"/>
          <w:sz w:val="24"/>
        </w:rPr>
        <w:t>；</w:t>
      </w:r>
      <w:r>
        <w:rPr>
          <w:rFonts w:ascii="宋体" w:hAnsi="宋体" w:cs="Arial"/>
          <w:color w:val="353535"/>
          <w:kern w:val="0"/>
          <w:sz w:val="24"/>
        </w:rPr>
        <w:t>杨氏方程。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固体表面的吸附作用；朗格缪尔吸附等</w:t>
      </w:r>
      <w:r>
        <w:rPr>
          <w:rFonts w:hint="eastAsia" w:ascii="宋体" w:hAnsi="宋体" w:cs="Arial"/>
          <w:color w:val="353535"/>
          <w:kern w:val="0"/>
          <w:sz w:val="24"/>
        </w:rPr>
        <w:t>温</w:t>
      </w:r>
      <w:r>
        <w:rPr>
          <w:rFonts w:ascii="宋体" w:hAnsi="宋体" w:cs="Arial"/>
          <w:color w:val="353535"/>
          <w:kern w:val="0"/>
          <w:sz w:val="24"/>
        </w:rPr>
        <w:t>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６．溶液表面吸附；</w:t>
      </w:r>
      <w:r>
        <w:rPr>
          <w:rFonts w:ascii="宋体" w:hAnsi="宋体" w:cs="Arial"/>
          <w:color w:val="353535"/>
          <w:kern w:val="0"/>
          <w:sz w:val="24"/>
        </w:rPr>
        <w:t>吉布斯</w:t>
      </w:r>
      <w:r>
        <w:rPr>
          <w:rFonts w:hint="eastAsia" w:ascii="宋体" w:hAnsi="宋体" w:cs="Arial"/>
          <w:color w:val="353535"/>
          <w:kern w:val="0"/>
          <w:sz w:val="24"/>
        </w:rPr>
        <w:t>吸附</w:t>
      </w:r>
      <w:r>
        <w:rPr>
          <w:rFonts w:ascii="宋体" w:hAnsi="宋体" w:cs="Arial"/>
          <w:color w:val="353535"/>
          <w:kern w:val="0"/>
          <w:sz w:val="24"/>
        </w:rPr>
        <w:t>等温</w:t>
      </w:r>
      <w:r>
        <w:rPr>
          <w:rFonts w:hint="eastAsia" w:ascii="宋体" w:hAnsi="宋体" w:cs="Arial"/>
          <w:color w:val="353535"/>
          <w:kern w:val="0"/>
          <w:sz w:val="24"/>
        </w:rPr>
        <w:t>式。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第十一章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化学动力学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化学动力学基本原理：化学反应的速率；反应速率方程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简单级数反应的积分式。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典型复合反应：对峙反应；连串反应；平行反应。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温度对反应速率的影响</w:t>
      </w:r>
      <w:r>
        <w:rPr>
          <w:rFonts w:hint="eastAsia" w:ascii="宋体" w:hAnsi="宋体" w:cs="Arial"/>
          <w:color w:val="353535"/>
          <w:kern w:val="0"/>
          <w:sz w:val="24"/>
        </w:rPr>
        <w:t>；</w:t>
      </w:r>
      <w:r>
        <w:rPr>
          <w:rFonts w:ascii="宋体" w:hAnsi="宋体" w:cs="Arial"/>
          <w:color w:val="353535"/>
          <w:kern w:val="0"/>
          <w:sz w:val="24"/>
        </w:rPr>
        <w:t>阿仑尼乌斯方程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动力学实验方法和数据处理：反应级数的确定。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反应机理与速率方程。复杂反应的近似处理方法。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溶液中的化学反应；扩散与化学反应；燃烧与爆炸；均相催化反应；光化学反应；酶催化反应。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第十二章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胶体化学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胶体系统的分类，胶体系统的稳定、制备和破坏。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胶体系统的特性：胶体系统的平衡性质；胶体系统的力学性质、电学性质和光学性质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憎液溶胶的胶团结构；憎液溶胶的稳定性理论－DLVO理论；憎液溶胶的聚沉。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EEC"/>
    <w:multiLevelType w:val="multilevel"/>
    <w:tmpl w:val="4EBB2EEC"/>
    <w:lvl w:ilvl="0" w:tentative="0">
      <w:start w:val="1"/>
      <w:numFmt w:val="decimalFullWidth"/>
      <w:lvlText w:val="%1．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3D"/>
    <w:rsid w:val="001C52DF"/>
    <w:rsid w:val="00234541"/>
    <w:rsid w:val="002F205A"/>
    <w:rsid w:val="0030450A"/>
    <w:rsid w:val="00371D82"/>
    <w:rsid w:val="00405C1E"/>
    <w:rsid w:val="005551DE"/>
    <w:rsid w:val="005555B3"/>
    <w:rsid w:val="005829DA"/>
    <w:rsid w:val="00645EAD"/>
    <w:rsid w:val="00835F87"/>
    <w:rsid w:val="009C183D"/>
    <w:rsid w:val="00AC48B7"/>
    <w:rsid w:val="00B834BB"/>
    <w:rsid w:val="00D365EA"/>
    <w:rsid w:val="00D97BEC"/>
    <w:rsid w:val="00E34C3C"/>
    <w:rsid w:val="01FD584C"/>
    <w:rsid w:val="1B8C1810"/>
    <w:rsid w:val="2BA30F65"/>
    <w:rsid w:val="6C916A14"/>
    <w:rsid w:val="7997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none"/>
    </w:rPr>
  </w:style>
  <w:style w:type="character" w:customStyle="1" w:styleId="5">
    <w:name w:val="qhbisrti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205</Words>
  <Characters>1169</Characters>
  <Lines>9</Lines>
  <Paragraphs>2</Paragraphs>
  <TotalTime>0</TotalTime>
  <ScaleCrop>false</ScaleCrop>
  <LinksUpToDate>false</LinksUpToDate>
  <CharactersWithSpaces>1372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2009-12-10T13:00:00Z</dcterms:created>
  <dc:creator>*</dc:creator>
  <cp:lastModifiedBy>Administrator</cp:lastModifiedBy>
  <dcterms:modified xsi:type="dcterms:W3CDTF">2021-09-22T05:17:19Z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