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DB" w:rsidRDefault="0098741F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东北大学</w:t>
      </w:r>
      <w:r>
        <w:rPr>
          <w:rFonts w:ascii="黑体" w:eastAsia="黑体" w:hAnsi="黑体" w:cs="黑体" w:hint="eastAsia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黑体" w:hint="eastAsia"/>
          <w:sz w:val="44"/>
          <w:szCs w:val="44"/>
        </w:rPr>
        <w:instrText>ADDIN CNKISM.UserStyle</w:instrText>
      </w:r>
      <w:r>
        <w:rPr>
          <w:rFonts w:ascii="黑体" w:eastAsia="黑体" w:hAnsi="黑体" w:cs="黑体" w:hint="eastAsia"/>
          <w:sz w:val="44"/>
          <w:szCs w:val="44"/>
        </w:rPr>
      </w:r>
      <w:r>
        <w:rPr>
          <w:rFonts w:ascii="黑体" w:eastAsia="黑体" w:hAnsi="黑体" w:cs="黑体" w:hint="eastAsia"/>
          <w:sz w:val="44"/>
          <w:szCs w:val="44"/>
        </w:rPr>
        <w:fldChar w:fldCharType="end"/>
      </w:r>
      <w:r>
        <w:rPr>
          <w:rFonts w:ascii="黑体" w:eastAsia="黑体" w:hAnsi="黑体" w:cs="黑体" w:hint="eastAsia"/>
          <w:sz w:val="44"/>
          <w:szCs w:val="44"/>
        </w:rPr>
        <w:t>2022</w:t>
      </w:r>
      <w:r>
        <w:rPr>
          <w:rFonts w:ascii="黑体" w:eastAsia="黑体" w:hAnsi="黑体" w:cs="黑体" w:hint="eastAsia"/>
          <w:sz w:val="44"/>
          <w:szCs w:val="44"/>
        </w:rPr>
        <w:t>年硕士研究生招生考试</w:t>
      </w:r>
    </w:p>
    <w:p w:rsidR="00C25DDB" w:rsidRDefault="0098741F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考试大纲</w:t>
      </w:r>
    </w:p>
    <w:p w:rsidR="00C25DDB" w:rsidRDefault="0098741F">
      <w:pPr>
        <w:spacing w:beforeLines="50" w:before="156"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科目代码：</w:t>
      </w:r>
      <w:r>
        <w:rPr>
          <w:rFonts w:ascii="黑体" w:eastAsia="黑体" w:hAnsi="黑体" w:cs="黑体" w:hint="eastAsia"/>
          <w:sz w:val="32"/>
          <w:szCs w:val="32"/>
          <w:u w:val="thick"/>
        </w:rPr>
        <w:t>359</w:t>
      </w:r>
      <w:r>
        <w:rPr>
          <w:rFonts w:ascii="黑体" w:eastAsia="黑体" w:hAnsi="黑体" w:cs="黑体" w:hint="eastAsia"/>
          <w:sz w:val="32"/>
          <w:szCs w:val="32"/>
        </w:rPr>
        <w:t>；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科目名称：</w:t>
      </w:r>
      <w:r>
        <w:rPr>
          <w:rFonts w:ascii="黑体" w:eastAsia="黑体" w:hAnsi="黑体" w:cs="黑体" w:hint="eastAsia"/>
          <w:sz w:val="32"/>
          <w:szCs w:val="32"/>
          <w:u w:val="thick"/>
        </w:rPr>
        <w:t>日语翻译基础</w:t>
      </w:r>
    </w:p>
    <w:p w:rsidR="00C25DDB" w:rsidRDefault="0098741F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一、考试性质</w:t>
      </w:r>
    </w:p>
    <w:p w:rsidR="00C25DDB" w:rsidRDefault="0098741F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日语翻译基础</w:t>
      </w:r>
      <w:r w:rsidR="00710411">
        <w:rPr>
          <w:rFonts w:ascii="宋体" w:hAnsi="宋体" w:cs="宋体" w:hint="eastAsia"/>
          <w:sz w:val="28"/>
          <w:szCs w:val="28"/>
        </w:rPr>
        <w:t>为</w:t>
      </w:r>
      <w:bookmarkStart w:id="0" w:name="_GoBack"/>
      <w:bookmarkEnd w:id="0"/>
      <w:r>
        <w:rPr>
          <w:rFonts w:hint="eastAsia"/>
          <w:sz w:val="28"/>
          <w:szCs w:val="28"/>
        </w:rPr>
        <w:t>日语笔译</w:t>
      </w:r>
      <w:r>
        <w:rPr>
          <w:rFonts w:hint="eastAsia"/>
          <w:sz w:val="28"/>
          <w:szCs w:val="28"/>
        </w:rPr>
        <w:t>专业硕士生入学考试的业务课。考试对象为参加</w:t>
      </w:r>
      <w:r>
        <w:rPr>
          <w:rFonts w:hint="eastAsia"/>
          <w:sz w:val="28"/>
          <w:szCs w:val="28"/>
        </w:rPr>
        <w:t>日语笔译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年全国硕士研究生入</w:t>
      </w:r>
      <w:r>
        <w:rPr>
          <w:rFonts w:hint="eastAsia"/>
          <w:sz w:val="28"/>
          <w:szCs w:val="28"/>
        </w:rPr>
        <w:t>学考试的准考考生。</w:t>
      </w:r>
    </w:p>
    <w:p w:rsidR="00C25DDB" w:rsidRDefault="0098741F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二、考试形式与考试时间</w:t>
      </w:r>
    </w:p>
    <w:p w:rsidR="00C25DDB" w:rsidRDefault="0098741F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 w:rsidR="00C25DDB" w:rsidRDefault="0098741F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 w:rsidR="00C25DDB" w:rsidRDefault="0098741F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三、考查要点</w:t>
      </w:r>
    </w:p>
    <w:p w:rsidR="00C25DDB" w:rsidRDefault="0098741F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（一）词语翻译</w:t>
      </w:r>
    </w:p>
    <w:p w:rsidR="00C25DDB" w:rsidRDefault="0098741F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考查学生是否能够正确把握汉语和日语中的专业术语、缩略语、常用成语及惯用词组的语义；考查学生具备转换汉语和日语中的专业术语、缩略语、常用成语及惯用词组的能力，具备正确选择对译词的能力。</w:t>
      </w:r>
    </w:p>
    <w:p w:rsidR="00C25DDB" w:rsidRDefault="0098741F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汉日词汇对译。总分</w:t>
      </w:r>
      <w:r>
        <w:rPr>
          <w:rFonts w:ascii="宋体" w:hAnsi="宋体" w:hint="eastAsia"/>
          <w:color w:val="000000" w:themeColor="text1"/>
          <w:sz w:val="28"/>
          <w:szCs w:val="28"/>
        </w:rPr>
        <w:t>30</w:t>
      </w:r>
      <w:r>
        <w:rPr>
          <w:rFonts w:ascii="宋体" w:hAnsi="宋体" w:hint="eastAsia"/>
          <w:color w:val="000000" w:themeColor="text1"/>
          <w:sz w:val="28"/>
          <w:szCs w:val="28"/>
        </w:rPr>
        <w:t>分。</w:t>
      </w:r>
    </w:p>
    <w:p w:rsidR="00C25DDB" w:rsidRDefault="0098741F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（二）汉日互译</w:t>
      </w:r>
    </w:p>
    <w:p w:rsidR="00C25DDB" w:rsidRDefault="0098741F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考查学生是否能够运用一定的翻译策略和技巧进行双语互译；译文是否基本忠实于原文。无明显的误译或漏译；译文是否通顺，用词准确，符合表达习惯且无基础语法错误。</w:t>
      </w:r>
    </w:p>
    <w:p w:rsidR="00C25DDB" w:rsidRDefault="0098741F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汉译日：每小时</w:t>
      </w:r>
      <w:r>
        <w:rPr>
          <w:rFonts w:ascii="宋体" w:hAnsi="宋体" w:hint="eastAsia"/>
          <w:color w:val="000000" w:themeColor="text1"/>
          <w:sz w:val="28"/>
          <w:szCs w:val="28"/>
        </w:rPr>
        <w:t>400-500</w:t>
      </w:r>
      <w:r>
        <w:rPr>
          <w:rFonts w:ascii="宋体" w:hAnsi="宋体" w:hint="eastAsia"/>
          <w:color w:val="000000" w:themeColor="text1"/>
          <w:sz w:val="28"/>
          <w:szCs w:val="28"/>
        </w:rPr>
        <w:t>个汉字；</w:t>
      </w:r>
    </w:p>
    <w:p w:rsidR="00C25DDB" w:rsidRDefault="0098741F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日译汉：每小时</w:t>
      </w:r>
      <w:r>
        <w:rPr>
          <w:rFonts w:ascii="宋体" w:hAnsi="宋体" w:hint="eastAsia"/>
          <w:color w:val="000000" w:themeColor="text1"/>
          <w:sz w:val="28"/>
          <w:szCs w:val="28"/>
        </w:rPr>
        <w:t>900-1,000</w:t>
      </w:r>
      <w:r>
        <w:rPr>
          <w:rFonts w:ascii="宋体" w:hAnsi="宋体" w:hint="eastAsia"/>
          <w:color w:val="000000" w:themeColor="text1"/>
          <w:sz w:val="28"/>
          <w:szCs w:val="28"/>
        </w:rPr>
        <w:t>个日语标记</w:t>
      </w:r>
    </w:p>
    <w:p w:rsidR="00C25DDB" w:rsidRDefault="0098741F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要求考生较为准确地翻译出所给的文章，汉译日和日译汉各占</w:t>
      </w:r>
      <w:r>
        <w:rPr>
          <w:rFonts w:ascii="宋体" w:hAnsi="宋体" w:hint="eastAsia"/>
          <w:color w:val="000000" w:themeColor="text1"/>
          <w:sz w:val="28"/>
          <w:szCs w:val="28"/>
        </w:rPr>
        <w:t>45</w:t>
      </w:r>
      <w:r>
        <w:rPr>
          <w:rFonts w:ascii="宋体" w:hAnsi="宋体" w:hint="eastAsia"/>
          <w:color w:val="000000" w:themeColor="text1"/>
          <w:sz w:val="28"/>
          <w:szCs w:val="28"/>
        </w:rPr>
        <w:t>分，</w:t>
      </w:r>
      <w:r>
        <w:rPr>
          <w:rFonts w:ascii="宋体" w:hAnsi="宋体" w:hint="eastAsia"/>
          <w:color w:val="000000" w:themeColor="text1"/>
          <w:sz w:val="28"/>
          <w:szCs w:val="28"/>
        </w:rPr>
        <w:lastRenderedPageBreak/>
        <w:t>总分</w:t>
      </w:r>
      <w:r>
        <w:rPr>
          <w:rFonts w:ascii="宋体" w:hAnsi="宋体" w:hint="eastAsia"/>
          <w:color w:val="000000" w:themeColor="text1"/>
          <w:sz w:val="28"/>
          <w:szCs w:val="28"/>
        </w:rPr>
        <w:t>90</w:t>
      </w:r>
      <w:r>
        <w:rPr>
          <w:rFonts w:ascii="宋体" w:hAnsi="宋体" w:hint="eastAsia"/>
          <w:color w:val="000000" w:themeColor="text1"/>
          <w:sz w:val="28"/>
          <w:szCs w:val="28"/>
        </w:rPr>
        <w:t>分。</w:t>
      </w:r>
    </w:p>
    <w:p w:rsidR="00C25DDB" w:rsidRDefault="0098741F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（三）阐释题</w:t>
      </w:r>
    </w:p>
    <w:p w:rsidR="00C25DDB" w:rsidRDefault="0098741F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本题侧重于学生对相关现象、观点、材料进行理解表述的过程中，考察学生的中日语言转换能力，文化知识理解力，以及观点提炼、辨识与表述能力。要求学生对给出的中文材料、观点或文句，用日语进行译介，</w:t>
      </w:r>
      <w:r>
        <w:rPr>
          <w:rFonts w:ascii="宋体" w:hAnsi="宋体" w:hint="eastAsia"/>
          <w:color w:val="000000" w:themeColor="text1"/>
          <w:sz w:val="28"/>
          <w:szCs w:val="28"/>
        </w:rPr>
        <w:t>同时结合自身理解进行相关语意内涵及主旨阐释。本题共</w:t>
      </w:r>
      <w:r>
        <w:rPr>
          <w:rFonts w:ascii="宋体" w:eastAsia="MS Mincho" w:hAnsi="宋体" w:hint="eastAsia"/>
          <w:color w:val="000000" w:themeColor="text1"/>
          <w:sz w:val="28"/>
          <w:szCs w:val="28"/>
        </w:rPr>
        <w:t>二</w:t>
      </w:r>
      <w:r>
        <w:rPr>
          <w:rFonts w:ascii="宋体" w:hAnsi="宋体" w:hint="eastAsia"/>
          <w:color w:val="000000" w:themeColor="text1"/>
          <w:sz w:val="28"/>
          <w:szCs w:val="28"/>
        </w:rPr>
        <w:t>道小题，总分</w:t>
      </w:r>
      <w:r>
        <w:rPr>
          <w:rFonts w:ascii="宋体" w:hAnsi="宋体" w:hint="eastAsia"/>
          <w:color w:val="000000" w:themeColor="text1"/>
          <w:sz w:val="28"/>
          <w:szCs w:val="28"/>
        </w:rPr>
        <w:t>30</w:t>
      </w:r>
      <w:r>
        <w:rPr>
          <w:rFonts w:ascii="宋体" w:hAnsi="宋体" w:hint="eastAsia"/>
          <w:color w:val="000000" w:themeColor="text1"/>
          <w:sz w:val="28"/>
          <w:szCs w:val="28"/>
        </w:rPr>
        <w:t>分。</w:t>
      </w:r>
    </w:p>
    <w:p w:rsidR="00C25DDB" w:rsidRDefault="0098741F">
      <w:pPr>
        <w:spacing w:line="56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四、计算器使用要求</w:t>
      </w:r>
    </w:p>
    <w:p w:rsidR="00C25DDB" w:rsidRDefault="0098741F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本科目无需使用计算器、电子词典和纸质词典。</w:t>
      </w:r>
    </w:p>
    <w:p w:rsidR="00C25DDB" w:rsidRDefault="0098741F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试题</w:t>
      </w:r>
      <w:r>
        <w:rPr>
          <w:rFonts w:ascii="黑体" w:eastAsia="黑体" w:hAnsi="黑体" w:cs="黑体" w:hint="eastAsia"/>
          <w:sz w:val="28"/>
          <w:szCs w:val="28"/>
        </w:rPr>
        <w:t>导语参考</w:t>
      </w:r>
    </w:p>
    <w:p w:rsidR="00C25DDB" w:rsidRDefault="0098741F">
      <w:pPr>
        <w:pStyle w:val="ad"/>
        <w:numPr>
          <w:ilvl w:val="0"/>
          <w:numId w:val="1"/>
        </w:numPr>
        <w:spacing w:line="560" w:lineRule="exact"/>
        <w:ind w:firstLineChars="0"/>
        <w:rPr>
          <w:color w:val="000000" w:themeColor="text1"/>
          <w:sz w:val="28"/>
          <w:szCs w:val="28"/>
          <w:lang w:eastAsia="ja-JP"/>
        </w:rPr>
      </w:pP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単語を翻訳しなさい</w:t>
      </w:r>
      <w:r>
        <w:rPr>
          <w:rFonts w:hint="eastAsia"/>
          <w:color w:val="000000" w:themeColor="text1"/>
          <w:sz w:val="28"/>
          <w:szCs w:val="28"/>
          <w:lang w:eastAsia="ja-JP"/>
        </w:rPr>
        <w:t>（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1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問</w:t>
      </w:r>
      <w:r>
        <w:rPr>
          <w:rFonts w:hint="eastAsia"/>
          <w:color w:val="000000" w:themeColor="text1"/>
          <w:sz w:val="28"/>
          <w:szCs w:val="28"/>
          <w:lang w:eastAsia="ja-JP"/>
        </w:rPr>
        <w:t>2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点</w:t>
      </w:r>
      <w:r>
        <w:rPr>
          <w:rFonts w:hint="eastAsia"/>
          <w:color w:val="000000" w:themeColor="text1"/>
          <w:sz w:val="28"/>
          <w:szCs w:val="28"/>
          <w:lang w:eastAsia="ja-JP"/>
        </w:rPr>
        <w:t>，</w:t>
      </w:r>
      <w:r>
        <w:rPr>
          <w:rFonts w:hint="eastAsia"/>
          <w:color w:val="000000" w:themeColor="text1"/>
          <w:sz w:val="28"/>
          <w:szCs w:val="28"/>
          <w:lang w:eastAsia="ja-JP"/>
        </w:rPr>
        <w:t>15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問</w:t>
      </w:r>
      <w:r>
        <w:rPr>
          <w:rFonts w:hint="eastAsia"/>
          <w:color w:val="000000" w:themeColor="text1"/>
          <w:sz w:val="28"/>
          <w:szCs w:val="28"/>
          <w:lang w:eastAsia="ja-JP"/>
        </w:rPr>
        <w:t>，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計</w:t>
      </w:r>
      <w:r>
        <w:rPr>
          <w:color w:val="000000" w:themeColor="text1"/>
          <w:sz w:val="28"/>
          <w:szCs w:val="28"/>
          <w:lang w:eastAsia="ja-JP"/>
        </w:rPr>
        <w:t>30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点</w:t>
      </w:r>
      <w:r>
        <w:rPr>
          <w:rFonts w:hint="eastAsia"/>
          <w:color w:val="000000" w:themeColor="text1"/>
          <w:sz w:val="28"/>
          <w:szCs w:val="28"/>
          <w:lang w:eastAsia="ja-JP"/>
        </w:rPr>
        <w:t>）</w:t>
      </w:r>
    </w:p>
    <w:p w:rsidR="00C25DDB" w:rsidRDefault="0098741F">
      <w:pPr>
        <w:pStyle w:val="ad"/>
        <w:numPr>
          <w:ilvl w:val="0"/>
          <w:numId w:val="1"/>
        </w:numPr>
        <w:ind w:firstLineChars="0"/>
        <w:rPr>
          <w:color w:val="000000" w:themeColor="text1"/>
          <w:sz w:val="28"/>
          <w:szCs w:val="28"/>
          <w:lang w:eastAsia="ja-JP"/>
        </w:rPr>
      </w:pP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文章を翻訳しなさい</w:t>
      </w:r>
      <w:r>
        <w:rPr>
          <w:rFonts w:hint="eastAsia"/>
          <w:color w:val="000000" w:themeColor="text1"/>
          <w:sz w:val="28"/>
          <w:szCs w:val="28"/>
          <w:lang w:eastAsia="ja-JP"/>
        </w:rPr>
        <w:t>（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１問</w:t>
      </w:r>
      <w:r>
        <w:rPr>
          <w:rFonts w:hint="eastAsia"/>
          <w:color w:val="000000" w:themeColor="text1"/>
          <w:sz w:val="28"/>
          <w:szCs w:val="28"/>
          <w:lang w:eastAsia="ja-JP"/>
        </w:rPr>
        <w:t>15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点</w:t>
      </w:r>
      <w:r>
        <w:rPr>
          <w:rFonts w:hint="eastAsia"/>
          <w:color w:val="000000" w:themeColor="text1"/>
          <w:sz w:val="28"/>
          <w:szCs w:val="28"/>
          <w:lang w:eastAsia="ja-JP"/>
        </w:rPr>
        <w:t>，</w:t>
      </w:r>
      <w:r>
        <w:rPr>
          <w:rFonts w:hint="eastAsia"/>
          <w:color w:val="000000" w:themeColor="text1"/>
          <w:sz w:val="28"/>
          <w:szCs w:val="28"/>
          <w:lang w:eastAsia="ja-JP"/>
        </w:rPr>
        <w:t>6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問</w:t>
      </w:r>
      <w:r>
        <w:rPr>
          <w:rFonts w:hint="eastAsia"/>
          <w:color w:val="000000" w:themeColor="text1"/>
          <w:sz w:val="28"/>
          <w:szCs w:val="28"/>
          <w:lang w:eastAsia="ja-JP"/>
        </w:rPr>
        <w:t>，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計</w:t>
      </w:r>
      <w:r>
        <w:rPr>
          <w:color w:val="000000" w:themeColor="text1"/>
          <w:sz w:val="28"/>
          <w:szCs w:val="28"/>
          <w:lang w:eastAsia="ja-JP"/>
        </w:rPr>
        <w:t>90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点</w:t>
      </w:r>
      <w:r>
        <w:rPr>
          <w:rFonts w:hint="eastAsia"/>
          <w:color w:val="000000" w:themeColor="text1"/>
          <w:sz w:val="28"/>
          <w:szCs w:val="28"/>
          <w:lang w:eastAsia="ja-JP"/>
        </w:rPr>
        <w:t>）</w:t>
      </w:r>
    </w:p>
    <w:p w:rsidR="00C25DDB" w:rsidRDefault="0098741F">
      <w:pPr>
        <w:numPr>
          <w:ilvl w:val="0"/>
          <w:numId w:val="1"/>
        </w:numPr>
        <w:spacing w:line="560" w:lineRule="exact"/>
        <w:rPr>
          <w:color w:val="000000" w:themeColor="text1"/>
          <w:sz w:val="28"/>
          <w:szCs w:val="28"/>
          <w:lang w:eastAsia="ja-JP"/>
        </w:rPr>
      </w:pP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関連問題を論じなさい</w:t>
      </w:r>
      <w:r>
        <w:rPr>
          <w:rFonts w:hint="eastAsia"/>
          <w:color w:val="000000" w:themeColor="text1"/>
          <w:sz w:val="28"/>
          <w:szCs w:val="28"/>
          <w:lang w:eastAsia="ja-JP"/>
        </w:rPr>
        <w:t>（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1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問</w:t>
      </w:r>
      <w:r>
        <w:rPr>
          <w:rFonts w:hint="eastAsia"/>
          <w:color w:val="000000" w:themeColor="text1"/>
          <w:sz w:val="28"/>
          <w:szCs w:val="28"/>
          <w:lang w:eastAsia="ja-JP"/>
        </w:rPr>
        <w:t>15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点</w:t>
      </w:r>
      <w:r>
        <w:rPr>
          <w:rFonts w:hint="eastAsia"/>
          <w:color w:val="000000" w:themeColor="text1"/>
          <w:sz w:val="28"/>
          <w:szCs w:val="28"/>
          <w:lang w:eastAsia="ja-JP"/>
        </w:rPr>
        <w:t>，</w:t>
      </w:r>
      <w:r>
        <w:rPr>
          <w:rFonts w:hint="eastAsia"/>
          <w:color w:val="000000" w:themeColor="text1"/>
          <w:sz w:val="28"/>
          <w:szCs w:val="28"/>
          <w:lang w:eastAsia="ja-JP"/>
        </w:rPr>
        <w:t>2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問</w:t>
      </w:r>
      <w:r>
        <w:rPr>
          <w:rFonts w:hint="eastAsia"/>
          <w:color w:val="000000" w:themeColor="text1"/>
          <w:sz w:val="28"/>
          <w:szCs w:val="28"/>
          <w:lang w:eastAsia="ja-JP"/>
        </w:rPr>
        <w:t>，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計</w:t>
      </w:r>
      <w:r>
        <w:rPr>
          <w:color w:val="000000" w:themeColor="text1"/>
          <w:sz w:val="28"/>
          <w:szCs w:val="28"/>
          <w:lang w:eastAsia="ja-JP"/>
        </w:rPr>
        <w:t>30</w:t>
      </w:r>
      <w:r>
        <w:rPr>
          <w:rFonts w:eastAsia="MS Mincho" w:hint="eastAsia"/>
          <w:color w:val="000000" w:themeColor="text1"/>
          <w:sz w:val="28"/>
          <w:szCs w:val="28"/>
          <w:lang w:eastAsia="ja-JP"/>
        </w:rPr>
        <w:t>点</w:t>
      </w:r>
      <w:r>
        <w:rPr>
          <w:rFonts w:hint="eastAsia"/>
          <w:color w:val="000000" w:themeColor="text1"/>
          <w:sz w:val="28"/>
          <w:szCs w:val="28"/>
          <w:lang w:eastAsia="ja-JP"/>
        </w:rPr>
        <w:t>）</w:t>
      </w:r>
    </w:p>
    <w:p w:rsidR="00C25DDB" w:rsidRDefault="0098741F">
      <w:pPr>
        <w:spacing w:line="560" w:lineRule="exact"/>
        <w:rPr>
          <w:color w:val="000000" w:themeColor="text1"/>
          <w:sz w:val="28"/>
          <w:szCs w:val="28"/>
          <w:lang w:eastAsia="ja-JP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注：试题导语信息最终以试题命制为准</w:t>
      </w:r>
    </w:p>
    <w:p w:rsidR="00C25DDB" w:rsidRDefault="0098741F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：参考书目信息</w:t>
      </w:r>
    </w:p>
    <w:p w:rsidR="00C25DDB" w:rsidRDefault="0098741F">
      <w:pPr>
        <w:numPr>
          <w:ilvl w:val="0"/>
          <w:numId w:val="2"/>
        </w:numPr>
        <w:spacing w:line="560" w:lineRule="exact"/>
        <w:ind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陈岩</w:t>
      </w:r>
      <w:r>
        <w:rPr>
          <w:rFonts w:hint="eastAsia"/>
          <w:color w:val="000000" w:themeColor="text1"/>
          <w:sz w:val="28"/>
          <w:szCs w:val="28"/>
        </w:rPr>
        <w:t>:</w:t>
      </w:r>
      <w:r>
        <w:rPr>
          <w:rFonts w:hint="eastAsia"/>
          <w:color w:val="000000" w:themeColor="text1"/>
          <w:sz w:val="28"/>
          <w:szCs w:val="28"/>
        </w:rPr>
        <w:t>《日语笔译实务（三级）》</w:t>
      </w:r>
      <w:r>
        <w:rPr>
          <w:rFonts w:hint="eastAsia"/>
          <w:color w:val="000000" w:themeColor="text1"/>
          <w:sz w:val="28"/>
          <w:szCs w:val="28"/>
        </w:rPr>
        <w:t>,</w:t>
      </w:r>
      <w:r>
        <w:rPr>
          <w:rFonts w:hint="eastAsia"/>
          <w:color w:val="000000" w:themeColor="text1"/>
          <w:sz w:val="28"/>
          <w:szCs w:val="28"/>
        </w:rPr>
        <w:t>外文出版社，</w:t>
      </w:r>
      <w:r>
        <w:rPr>
          <w:rFonts w:hint="eastAsia"/>
          <w:color w:val="000000" w:themeColor="text1"/>
          <w:sz w:val="28"/>
          <w:szCs w:val="28"/>
        </w:rPr>
        <w:t>2019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;</w:t>
      </w:r>
    </w:p>
    <w:p w:rsidR="00C25DDB" w:rsidRDefault="0098741F">
      <w:pPr>
        <w:pStyle w:val="ad"/>
        <w:ind w:left="560" w:firstLineChars="0" w:firstLine="0"/>
        <w:rPr>
          <w:color w:val="000000" w:themeColor="text1"/>
          <w:sz w:val="28"/>
          <w:szCs w:val="28"/>
        </w:rPr>
      </w:pPr>
      <w:r>
        <w:rPr>
          <w:rFonts w:hint="eastAsia"/>
          <w:noProof/>
          <w:color w:val="000000" w:themeColor="text1"/>
          <w:sz w:val="28"/>
          <w:szCs w:val="28"/>
        </w:rPr>
        <w:lastRenderedPageBreak/>
        <w:drawing>
          <wp:inline distT="0" distB="0" distL="114300" distR="114300">
            <wp:extent cx="1962150" cy="2701290"/>
            <wp:effectExtent l="0" t="0" r="0" b="3810"/>
            <wp:docPr id="7" name="图片 7" descr="16262456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26245646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szCs w:val="28"/>
        </w:rPr>
        <w:t xml:space="preserve"> </w:t>
      </w:r>
    </w:p>
    <w:p w:rsidR="00C25DDB" w:rsidRDefault="0098741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谭晶华</w:t>
      </w:r>
      <w:r>
        <w:rPr>
          <w:rFonts w:hint="eastAsia"/>
          <w:color w:val="000000" w:themeColor="text1"/>
          <w:sz w:val="28"/>
          <w:szCs w:val="28"/>
        </w:rPr>
        <w:t>:</w:t>
      </w:r>
      <w:r>
        <w:rPr>
          <w:rFonts w:hint="eastAsia"/>
          <w:color w:val="000000" w:themeColor="text1"/>
          <w:sz w:val="28"/>
          <w:szCs w:val="28"/>
        </w:rPr>
        <w:t>《全国翻译专业资格水平考试教材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日语笔译综合能力</w:t>
      </w:r>
      <w:r>
        <w:rPr>
          <w:rFonts w:hint="eastAsia"/>
          <w:color w:val="000000" w:themeColor="text1"/>
          <w:sz w:val="28"/>
          <w:szCs w:val="28"/>
        </w:rPr>
        <w:t xml:space="preserve"> 3</w:t>
      </w:r>
      <w:r>
        <w:rPr>
          <w:rFonts w:hint="eastAsia"/>
          <w:color w:val="000000" w:themeColor="text1"/>
          <w:sz w:val="28"/>
          <w:szCs w:val="28"/>
        </w:rPr>
        <w:t>级》</w:t>
      </w:r>
    </w:p>
    <w:p w:rsidR="00C25DDB" w:rsidRDefault="0098741F">
      <w:pPr>
        <w:spacing w:line="560" w:lineRule="exact"/>
        <w:ind w:firstLineChars="300" w:firstLine="8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外文出版社，</w:t>
      </w:r>
      <w:r>
        <w:rPr>
          <w:rFonts w:hint="eastAsia"/>
          <w:color w:val="000000" w:themeColor="text1"/>
          <w:sz w:val="28"/>
          <w:szCs w:val="28"/>
        </w:rPr>
        <w:t>2010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;</w:t>
      </w:r>
    </w:p>
    <w:p w:rsidR="00C25DDB" w:rsidRDefault="0098741F">
      <w:pPr>
        <w:pStyle w:val="ad"/>
        <w:ind w:left="560" w:firstLineChars="0" w:firstLine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</w:t>
      </w:r>
      <w:r>
        <w:rPr>
          <w:noProof/>
          <w:color w:val="000000" w:themeColor="text1"/>
          <w:sz w:val="28"/>
          <w:szCs w:val="28"/>
        </w:rPr>
        <w:drawing>
          <wp:inline distT="0" distB="0" distL="114300" distR="114300">
            <wp:extent cx="1877695" cy="2696210"/>
            <wp:effectExtent l="0" t="0" r="8255" b="8890"/>
            <wp:docPr id="9" name="图片 9" descr="16262460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26246000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DDB" w:rsidRDefault="0098741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3.</w:t>
      </w:r>
      <w:r>
        <w:rPr>
          <w:rFonts w:hint="eastAsia"/>
          <w:color w:val="000000" w:themeColor="text1"/>
          <w:sz w:val="28"/>
          <w:szCs w:val="28"/>
        </w:rPr>
        <w:t>人民网（日文版）。</w:t>
      </w:r>
    </w:p>
    <w:p w:rsidR="00C25DDB" w:rsidRDefault="0098741F">
      <w:pPr>
        <w:spacing w:line="560" w:lineRule="exact"/>
        <w:ind w:leftChars="200" w:left="420"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http://j.people.com.cn/</w:t>
      </w:r>
    </w:p>
    <w:sectPr w:rsidR="00C25DDB">
      <w:pgSz w:w="11906" w:h="16838"/>
      <w:pgMar w:top="1928" w:right="1417" w:bottom="170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41F" w:rsidRDefault="0098741F" w:rsidP="00710411">
      <w:r>
        <w:separator/>
      </w:r>
    </w:p>
  </w:endnote>
  <w:endnote w:type="continuationSeparator" w:id="0">
    <w:p w:rsidR="0098741F" w:rsidRDefault="0098741F" w:rsidP="0071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41F" w:rsidRDefault="0098741F" w:rsidP="00710411">
      <w:r>
        <w:separator/>
      </w:r>
    </w:p>
  </w:footnote>
  <w:footnote w:type="continuationSeparator" w:id="0">
    <w:p w:rsidR="0098741F" w:rsidRDefault="0098741F" w:rsidP="0071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60EA1"/>
    <w:multiLevelType w:val="multilevel"/>
    <w:tmpl w:val="64960EA1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89B7978"/>
    <w:multiLevelType w:val="singleLevel"/>
    <w:tmpl w:val="689B7978"/>
    <w:lvl w:ilvl="0">
      <w:start w:val="1"/>
      <w:numFmt w:val="decimal"/>
      <w:suff w:val="space"/>
      <w:lvlText w:val="%1."/>
      <w:lvlJc w:val="left"/>
      <w:pPr>
        <w:ind w:left="7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55"/>
    <w:rsid w:val="000404B1"/>
    <w:rsid w:val="000A5663"/>
    <w:rsid w:val="000D16C2"/>
    <w:rsid w:val="00101155"/>
    <w:rsid w:val="00157D66"/>
    <w:rsid w:val="001741C0"/>
    <w:rsid w:val="00191DF5"/>
    <w:rsid w:val="002F5B71"/>
    <w:rsid w:val="00391480"/>
    <w:rsid w:val="003D6CEE"/>
    <w:rsid w:val="00471299"/>
    <w:rsid w:val="00494E5B"/>
    <w:rsid w:val="004B3130"/>
    <w:rsid w:val="00542F84"/>
    <w:rsid w:val="006D45E1"/>
    <w:rsid w:val="00710411"/>
    <w:rsid w:val="0073366F"/>
    <w:rsid w:val="0076136E"/>
    <w:rsid w:val="007969D0"/>
    <w:rsid w:val="007A4ABB"/>
    <w:rsid w:val="0084136D"/>
    <w:rsid w:val="008B2E6A"/>
    <w:rsid w:val="00927143"/>
    <w:rsid w:val="009303E0"/>
    <w:rsid w:val="0098741F"/>
    <w:rsid w:val="009A1747"/>
    <w:rsid w:val="00A060F4"/>
    <w:rsid w:val="00B923F1"/>
    <w:rsid w:val="00BA7B23"/>
    <w:rsid w:val="00C25DDB"/>
    <w:rsid w:val="00C43AEE"/>
    <w:rsid w:val="00C70218"/>
    <w:rsid w:val="00CA7DC3"/>
    <w:rsid w:val="00D30A97"/>
    <w:rsid w:val="00D32CD2"/>
    <w:rsid w:val="00E24F38"/>
    <w:rsid w:val="00E32B31"/>
    <w:rsid w:val="00E957B6"/>
    <w:rsid w:val="00F72DA1"/>
    <w:rsid w:val="00F73D00"/>
    <w:rsid w:val="01EA27CF"/>
    <w:rsid w:val="11E75C25"/>
    <w:rsid w:val="182F069B"/>
    <w:rsid w:val="197E388E"/>
    <w:rsid w:val="19FA69E4"/>
    <w:rsid w:val="1B416119"/>
    <w:rsid w:val="1C562F0C"/>
    <w:rsid w:val="22AF4D71"/>
    <w:rsid w:val="24FB289E"/>
    <w:rsid w:val="26F71F2D"/>
    <w:rsid w:val="278D3431"/>
    <w:rsid w:val="295C02DD"/>
    <w:rsid w:val="2AB423E0"/>
    <w:rsid w:val="3024203E"/>
    <w:rsid w:val="32705FED"/>
    <w:rsid w:val="38F03EA7"/>
    <w:rsid w:val="39065E7F"/>
    <w:rsid w:val="44521872"/>
    <w:rsid w:val="499B2C6A"/>
    <w:rsid w:val="559E4E67"/>
    <w:rsid w:val="57923418"/>
    <w:rsid w:val="58A65CEE"/>
    <w:rsid w:val="67884787"/>
    <w:rsid w:val="6A3B0684"/>
    <w:rsid w:val="6B5C4CFE"/>
    <w:rsid w:val="6C5E3E64"/>
    <w:rsid w:val="77CD6CB4"/>
    <w:rsid w:val="786D669E"/>
    <w:rsid w:val="7D872C63"/>
    <w:rsid w:val="7E8121B2"/>
    <w:rsid w:val="7FB6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03D3F7-29E8-4167-ACAA-45113A28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 Indent"/>
    <w:basedOn w:val="a"/>
    <w:link w:val="a5"/>
    <w:pPr>
      <w:spacing w:line="440" w:lineRule="atLeast"/>
      <w:ind w:firstLine="482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正文文本缩进 字符"/>
    <w:basedOn w:val="a0"/>
    <w:link w:val="a4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HXQ</cp:lastModifiedBy>
  <cp:revision>5</cp:revision>
  <dcterms:created xsi:type="dcterms:W3CDTF">2021-07-13T10:37:00Z</dcterms:created>
  <dcterms:modified xsi:type="dcterms:W3CDTF">2021-09-05T02:55:00Z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2C16DD62944642EAA80D6F428A0C46D9</vt:lpwstr>
  </property>
</Properties>
</file>