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山东建筑大学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研究生入学考试</w:t>
      </w:r>
      <w:r>
        <w:rPr>
          <w:rFonts w:hint="eastAsia" w:ascii="黑体" w:hAnsi="宋体" w:eastAsia="黑体" w:cs="宋体"/>
          <w:kern w:val="0"/>
          <w:sz w:val="32"/>
          <w:szCs w:val="32"/>
        </w:rPr>
        <w:t>《经济学》考试大纲</w:t>
      </w:r>
    </w:p>
    <w:p>
      <w:pPr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一、基本内容</w:t>
      </w:r>
    </w:p>
    <w:p>
      <w:pPr>
        <w:pStyle w:val="4"/>
        <w:snapToGrid w:val="0"/>
        <w:spacing w:before="0" w:beforeAutospacing="0" w:after="0" w:afterAutospacing="0" w:line="30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上篇——微观经济学</w:t>
      </w:r>
    </w:p>
    <w:p>
      <w:pPr>
        <w:pStyle w:val="4"/>
        <w:snapToGrid w:val="0"/>
        <w:spacing w:before="0" w:beforeAutospacing="0" w:after="0" w:afterAutospacing="0" w:line="300" w:lineRule="auto"/>
        <w:jc w:val="both"/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 xml:space="preserve">1、导言：本章要求认识西方经济学的研究对象、特点及其与其他经济学科之间的关系，掌握经济学的基本分析方法和分析工具，了解微观经济学的基本内容和基本理论框架。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2、均衡价格理论 ：本章要求掌握需求和供给这两个基本概念的含义，理解需求曲线和供给曲线的特征、均衡价格和均衡数量的决定及其变动；掌握弹性基本概念和计算方法，理解各种弹性的经济含义以及影响弹性大小的各种因素；理解最高限价和最低限价的含义及其运用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3、消费者行为 理论：本章要求理解效用这一基本概念，基数效用论和序数效用论的区别，边际效用递减规律和消费者均衡的实现条件；掌握无差异曲线的含义和特点，边际替代率递减规律和预算线的含义；了解替代效应和收入效应的概念，正常物品和低档物品区别以及吉芬物品的特点，消费者对待风险的态度以及降低风险的三种方法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4、生产者行为 理论：本章要求掌握生产函数的涵义，总产量、平均产量和边际产量的概念及其区别，边际报酬递减规律；理解等产量曲线和等成本线的定义，边际技术替代率递减规律， 生产要素的最佳投入组合；理解规模报酬的含义及其变动的三种情况。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5、成本理论：本章要求掌握显成本、隐成本、机会成本和沉没成本的含义，会计利润和经济利润的区别，各种短期成本的涵义及曲线特点；了解长期总成本、长期平均成本和长期边际成本的定义、曲线特点以及相互之间的联系；掌握规模经济和规模不经济的涵义及其与规模报酬的区别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6、市场理论：本章要求掌握完全竞争市场的条件，完全竞争厂商的需求曲线、平均收益曲线和边际收益曲线，厂商实现利润最大化的均衡条件，完全竞争厂商的短期供给曲线和完全竞争行业的短期供给曲线；理解完全竞争厂商的长期均衡和长期供给曲线；掌握垄断厂商的需求曲线、平均收益曲线和边际收益曲线，垄断厂商的短期均衡条件和长期均衡条件，理解价格歧视的含义；了解垄断竞争厂商的短期均衡条件和长期均衡条件，寡头厂商行为的古诺模型、斯威齐模型，博弈论的初步知识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7、分配理论：本章要求掌握产品市场和要素市场的四种组合，厂商使用生产要素的基本原则及其在不同市场组合下的表现，要素所有者供给生产要素的原则及其在不同市场组合下的表现；理解不同市场组合情况下生产要素的价格和数量的决定，工资、地租和利息的决定；了解产量分配净尽定理 ( 欧拉定理 ) ，洛伦兹曲线的含义和基尼系数的计算。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8、一般均衡与福利经济学：本章要求掌握一般均衡的含义及其与局部均衡的区别；理解帕累托最优的涵义，交换的帕累托最优条件，生产的帕累托最优条件以及交换和生产的帕累托最优条件；了解福利经济学的性质与特点和社会福利函数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9、市场失灵与微观经济政策 ：本章要求了解市场失灵的主要表现：垄断、外部影响、不完全信息以及相应的微观经济政策。 </w:t>
      </w:r>
    </w:p>
    <w:p>
      <w:pPr>
        <w:pStyle w:val="7"/>
        <w:snapToGrid w:val="0"/>
        <w:spacing w:before="0" w:beforeAutospacing="0" w:after="0" w:afterAutospacing="0" w:line="300" w:lineRule="auto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下篇——宏观经济学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1、 国民收入核心算：本章要求理解宏观经济学的研究对象和特点；掌握国内生产总值等国民收入核算的基本概念，五个经济总量之间的关系和国民收入核算的基本方法；理解国民收入核算中的恒等关系。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2、国民收入决定理论 [1] ——收入－支出模型 ：本章要求理解均衡产出概念及其实现条件 ；掌握消费函数和储蓄函数的含义及其相互关系，消费倾向和储蓄倾向的含义及其计算方法；二部门、三部门和四部门经济中国民收入的决定； 理解乘数的含义、作用及其影响因素。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3、 国民收入决定理论 [2] —— IS—LM 模型 ：本章要求理解投资与利率关系；掌握IS曲线的含义及其斜率和移动的经济学含义；理解利率的决定和货币需求函数；掌握LM 曲线的含义及其斜率和移动的经济学含义；理解 IS—LM 模型的含义及其运用；了解凯恩斯的基本理论框架。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4、宏观经济政策：本章要求理解宏观经济政策的主要目标和凯恩斯主义的 “ 需求管理 ”原则；掌握凯恩斯主义财政政策现和货币政策的工具及其运行机制；理解财政政策与货币政策的效果分析；了解现代银行制度和货币供给；了解西方其他宏观经济政策。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5、国民收入决定理论[3] ——总需求 — 总供给模型：本章掌握总需求函数的含义与总需求曲线的特征，总生产函数的含义，长期总供给曲线和短期总供给曲线的特征； 理解总需求－总供给模型及其作用；了解总需求曲线和总供给曲线的推导 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6、开放经济条件下的宏观经济学：本章要求了解国际贸易理论与政策的基本情况；理解国际收支平衡表，汇率及其标价方式； 了解 IS—LM—BP 模型，开放经济条件下财政政策与货币政策的效应和调整内外均衡的政策。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7、失业与通货膨胀理论：本章要求掌握失业的类型 及其产生原因 ，理解 充分就业与自然失业率，了解失业的影响； 掌握通货膨胀的定义、种类、形成原因及效应；理解菲利普斯曲线的含义及作用；了解凯恩斯主义、货币主义和理性预期学派关于失业与通货膨胀关系的争论。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8、经济增长与经济周期理论：本章要求理解经济增长的含义、衡量和源泉 ，了解几种主要的经济增长模型；理解经济周期的含义和阶段，乘数—加速数原理；了解经济周期的种类和其他经济周期理论。 </w:t>
      </w:r>
    </w:p>
    <w:p>
      <w:pPr>
        <w:pStyle w:val="7"/>
        <w:snapToGrid w:val="0"/>
        <w:spacing w:before="0" w:beforeAutospacing="0" w:after="0" w:afterAutospacing="0" w:line="300" w:lineRule="auto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二、参考书目：</w:t>
      </w:r>
      <w:r>
        <w:rPr>
          <w:rStyle w:val="10"/>
          <w:rFonts w:hint="eastAsia" w:ascii="黑体" w:eastAsia="黑体"/>
          <w:color w:val="000000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1.西方经济学编写组：《西方经济学》（上下册），高等教育出版社，2012年12月1日。</w:t>
      </w:r>
    </w:p>
    <w:p>
      <w:pPr>
        <w:pStyle w:val="7"/>
        <w:spacing w:before="0" w:beforeAutospacing="0" w:after="0" w:afterAutospacing="0" w:line="300" w:lineRule="auto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2.高鸿业：《西方经济学》（微观部分）、（宏观部分），中国人民大学出版社， 2018年1月第7版。 </w:t>
      </w:r>
    </w:p>
    <w:p>
      <w:pPr>
        <w:pStyle w:val="7"/>
        <w:spacing w:before="0" w:beforeAutospacing="0" w:after="0" w:afterAutospacing="0" w:line="30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3.（</w:t>
      </w:r>
      <w:r>
        <w:rPr>
          <w:rFonts w:ascii="仿宋_GB2312" w:eastAsia="仿宋_GB2312"/>
          <w:color w:val="000000"/>
        </w:rPr>
        <w:t>美</w:t>
      </w:r>
      <w:r>
        <w:rPr>
          <w:rFonts w:hint="eastAsia" w:ascii="仿宋_GB2312" w:eastAsia="仿宋_GB2312"/>
          <w:color w:val="000000"/>
        </w:rPr>
        <w:t>）N·格里高利·曼昆：</w:t>
      </w:r>
      <w:r>
        <w:rPr>
          <w:rFonts w:ascii="仿宋_GB2312" w:eastAsia="仿宋_GB2312"/>
          <w:color w:val="000000"/>
        </w:rPr>
        <w:t>《</w:t>
      </w:r>
      <w:r>
        <w:rPr>
          <w:rFonts w:hint="eastAsia" w:ascii="仿宋_GB2312" w:eastAsia="仿宋_GB2312"/>
          <w:color w:val="000000"/>
        </w:rPr>
        <w:t>经济学原理》（第7版），北京</w:t>
      </w:r>
      <w:r>
        <w:rPr>
          <w:rFonts w:ascii="仿宋_GB2312" w:eastAsia="仿宋_GB2312"/>
          <w:color w:val="000000"/>
        </w:rPr>
        <w:t>大学出版社</w:t>
      </w:r>
      <w:r>
        <w:rPr>
          <w:rFonts w:hint="eastAsia" w:ascii="仿宋_GB2312" w:eastAsia="仿宋_GB2312"/>
          <w:color w:val="000000"/>
        </w:rPr>
        <w:t>，</w:t>
      </w:r>
      <w:r>
        <w:rPr>
          <w:rFonts w:ascii="仿宋_GB2312" w:eastAsia="仿宋_GB2312"/>
          <w:color w:val="000000"/>
        </w:rPr>
        <w:t>201</w:t>
      </w:r>
      <w:r>
        <w:rPr>
          <w:rFonts w:hint="eastAsia" w:ascii="仿宋_GB2312" w:eastAsia="仿宋_GB2312"/>
          <w:color w:val="000000"/>
        </w:rPr>
        <w:t>5年5月。</w:t>
      </w:r>
    </w:p>
    <w:p>
      <w:pPr>
        <w:pStyle w:val="7"/>
        <w:snapToGrid w:val="0"/>
        <w:spacing w:before="0" w:beforeAutospacing="0" w:after="0" w:afterAutospacing="0" w:line="300" w:lineRule="auto"/>
        <w:ind w:firstLine="360" w:firstLineChars="150"/>
        <w:rPr>
          <w:rFonts w:hint="eastAsia" w:ascii="仿宋_GB2312" w:eastAsia="仿宋_GB2312"/>
          <w:color w:val="00000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《经济学》·考试大纲                                                      山东建筑大学商学院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9"/>
    <w:rsid w:val="000E2F8F"/>
    <w:rsid w:val="000E7BDE"/>
    <w:rsid w:val="00187195"/>
    <w:rsid w:val="00280675"/>
    <w:rsid w:val="00310E5E"/>
    <w:rsid w:val="003E314B"/>
    <w:rsid w:val="00444F7B"/>
    <w:rsid w:val="004B76C6"/>
    <w:rsid w:val="00540C91"/>
    <w:rsid w:val="005C5EB0"/>
    <w:rsid w:val="005D276C"/>
    <w:rsid w:val="005D5D22"/>
    <w:rsid w:val="006773A4"/>
    <w:rsid w:val="00731417"/>
    <w:rsid w:val="007D0C6B"/>
    <w:rsid w:val="00824C23"/>
    <w:rsid w:val="00841809"/>
    <w:rsid w:val="00846762"/>
    <w:rsid w:val="008639A3"/>
    <w:rsid w:val="009B1BCB"/>
    <w:rsid w:val="00A3643D"/>
    <w:rsid w:val="00A8457C"/>
    <w:rsid w:val="00AB1AB9"/>
    <w:rsid w:val="00BF6C91"/>
    <w:rsid w:val="00C638E5"/>
    <w:rsid w:val="00CA186F"/>
    <w:rsid w:val="00CE3BAC"/>
    <w:rsid w:val="00D00867"/>
    <w:rsid w:val="00DB4600"/>
    <w:rsid w:val="00EB2A6C"/>
    <w:rsid w:val="00F96F5F"/>
    <w:rsid w:val="12F878EA"/>
    <w:rsid w:val="14EA4AB0"/>
    <w:rsid w:val="2F7A0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2005-11-02T15:28:00Z</dcterms:created>
  <dc:creator>liu</dc:creator>
  <cp:lastModifiedBy>Administrator</cp:lastModifiedBy>
  <dcterms:modified xsi:type="dcterms:W3CDTF">2021-09-22T03:25:05Z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92B391691B684441B7D538C801F3DBCE</vt:lpwstr>
  </property>
</Properties>
</file>