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b/>
          <w:bCs/>
          <w:sz w:val="24"/>
          <w:szCs w:val="24"/>
        </w:rPr>
      </w:pPr>
      <w:bookmarkStart w:id="1" w:name="_GoBack"/>
      <w:bookmarkEnd w:id="1"/>
      <w:r>
        <w:rPr>
          <w:rFonts w:hint="eastAsia"/>
          <w:b/>
          <w:sz w:val="30"/>
          <w:szCs w:val="30"/>
        </w:rPr>
        <w:t>武汉工程大学</w:t>
      </w:r>
      <w:r>
        <w:rPr>
          <w:rFonts w:hint="eastAsia"/>
          <w:b/>
          <w:sz w:val="30"/>
          <w:szCs w:val="30"/>
          <w:lang w:val="en-US" w:eastAsia="zh-CN"/>
        </w:rPr>
        <w:t>2022年</w:t>
      </w:r>
      <w:r>
        <w:rPr>
          <w:rFonts w:hint="eastAsia"/>
          <w:b/>
          <w:sz w:val="30"/>
          <w:szCs w:val="30"/>
        </w:rPr>
        <w:t>硕士研究生</w:t>
      </w:r>
      <w:r>
        <w:rPr>
          <w:rFonts w:hint="eastAsia"/>
          <w:b/>
          <w:sz w:val="30"/>
          <w:szCs w:val="30"/>
          <w:lang w:eastAsia="zh-CN"/>
        </w:rPr>
        <w:t>复试</w:t>
      </w:r>
    </w:p>
    <w:p>
      <w:pPr>
        <w:spacing w:line="400" w:lineRule="atLeast"/>
        <w:jc w:val="center"/>
        <w:rPr>
          <w:b/>
          <w:bCs/>
          <w:sz w:val="24"/>
          <w:szCs w:val="24"/>
        </w:rPr>
      </w:pPr>
      <w:r>
        <w:rPr>
          <w:rFonts w:hint="eastAsia"/>
          <w:b/>
          <w:bCs/>
          <w:sz w:val="24"/>
          <w:szCs w:val="24"/>
        </w:rPr>
        <w:t>《药物合成反应》考试大纲</w:t>
      </w:r>
    </w:p>
    <w:p>
      <w:pPr>
        <w:tabs>
          <w:tab w:val="left" w:pos="315"/>
          <w:tab w:val="left" w:pos="840"/>
          <w:tab w:val="left" w:pos="3990"/>
        </w:tabs>
        <w:rPr>
          <w:rFonts w:ascii="宋体"/>
          <w:bCs/>
          <w:color w:val="000000"/>
          <w:sz w:val="24"/>
          <w:szCs w:val="24"/>
        </w:rPr>
      </w:pPr>
    </w:p>
    <w:p>
      <w:pPr>
        <w:spacing w:line="320" w:lineRule="atLeast"/>
        <w:rPr>
          <w:rFonts w:ascii="仿宋_GB2312" w:eastAsia="仿宋_GB2312"/>
          <w:sz w:val="24"/>
          <w:szCs w:val="24"/>
        </w:rPr>
      </w:pPr>
      <w:r>
        <w:rPr>
          <w:rFonts w:hint="eastAsia" w:ascii="仿宋_GB2312" w:eastAsia="仿宋_GB2312"/>
          <w:b/>
          <w:bCs/>
          <w:sz w:val="24"/>
          <w:szCs w:val="24"/>
        </w:rPr>
        <w:t>试题总分</w:t>
      </w:r>
      <w:r>
        <w:rPr>
          <w:rFonts w:hint="eastAsia" w:ascii="仿宋_GB2312" w:eastAsia="仿宋_GB2312"/>
          <w:sz w:val="24"/>
          <w:szCs w:val="24"/>
        </w:rPr>
        <w:t>：100分</w:t>
      </w:r>
    </w:p>
    <w:p>
      <w:pPr>
        <w:spacing w:line="320" w:lineRule="atLeast"/>
        <w:rPr>
          <w:rFonts w:ascii="仿宋_GB2312" w:eastAsia="仿宋_GB2312"/>
          <w:sz w:val="24"/>
          <w:szCs w:val="24"/>
        </w:rPr>
      </w:pPr>
      <w:r>
        <w:rPr>
          <w:rFonts w:hint="eastAsia" w:ascii="仿宋_GB2312" w:eastAsia="仿宋_GB2312"/>
          <w:b/>
          <w:bCs/>
          <w:sz w:val="24"/>
          <w:szCs w:val="24"/>
        </w:rPr>
        <w:t>答题时间</w:t>
      </w:r>
      <w:r>
        <w:rPr>
          <w:rFonts w:hint="eastAsia" w:ascii="仿宋_GB2312" w:eastAsia="仿宋_GB2312"/>
          <w:sz w:val="24"/>
          <w:szCs w:val="24"/>
        </w:rPr>
        <w:t>：2小时</w:t>
      </w:r>
    </w:p>
    <w:p>
      <w:pPr>
        <w:spacing w:after="156" w:afterLines="50" w:line="320" w:lineRule="atLeast"/>
        <w:rPr>
          <w:rFonts w:ascii="宋体"/>
          <w:bCs/>
          <w:color w:val="000000"/>
          <w:sz w:val="24"/>
          <w:szCs w:val="24"/>
        </w:rPr>
      </w:pPr>
      <w:r>
        <w:rPr>
          <w:rFonts w:hint="eastAsia" w:ascii="仿宋_GB2312" w:eastAsia="仿宋_GB2312"/>
          <w:b/>
          <w:bCs/>
          <w:sz w:val="24"/>
          <w:szCs w:val="24"/>
        </w:rPr>
        <w:t>参考教材</w:t>
      </w:r>
      <w:r>
        <w:rPr>
          <w:rFonts w:hint="eastAsia" w:ascii="仿宋_GB2312" w:eastAsia="仿宋_GB2312"/>
          <w:sz w:val="24"/>
          <w:szCs w:val="24"/>
        </w:rPr>
        <w:t>：闻韧主编《药物合成反应》，化学工业出版社，</w:t>
      </w:r>
      <w:r>
        <w:rPr>
          <w:rFonts w:ascii="仿宋_GB2312" w:eastAsia="仿宋_GB2312"/>
          <w:sz w:val="24"/>
          <w:szCs w:val="24"/>
        </w:rPr>
        <w:t>201</w:t>
      </w:r>
      <w:r>
        <w:rPr>
          <w:rFonts w:hint="eastAsia" w:ascii="仿宋_GB2312" w:eastAsia="仿宋_GB2312"/>
          <w:sz w:val="24"/>
          <w:szCs w:val="24"/>
        </w:rPr>
        <w:t>7年出版</w:t>
      </w:r>
      <w:bookmarkStart w:id="0" w:name="_GoBack"/>
      <w:bookmarkEnd w:id="0"/>
    </w:p>
    <w:p>
      <w:pPr>
        <w:adjustRightInd w:val="0"/>
        <w:snapToGrid w:val="0"/>
        <w:spacing w:before="156" w:beforeLines="50" w:after="156" w:afterLines="50" w:line="360" w:lineRule="exact"/>
        <w:rPr>
          <w:b/>
          <w:bCs/>
          <w:sz w:val="24"/>
          <w:szCs w:val="24"/>
        </w:rPr>
      </w:pPr>
      <w:r>
        <w:rPr>
          <w:rFonts w:hint="eastAsia"/>
          <w:b/>
          <w:bCs/>
          <w:sz w:val="24"/>
          <w:szCs w:val="24"/>
        </w:rPr>
        <w:t>一、考试目的和总体要求</w:t>
      </w:r>
    </w:p>
    <w:p>
      <w:pPr>
        <w:adjustRightInd w:val="0"/>
        <w:snapToGrid w:val="0"/>
        <w:spacing w:line="360" w:lineRule="exact"/>
        <w:ind w:firstLine="480" w:firstLineChars="200"/>
        <w:rPr>
          <w:color w:val="000000"/>
          <w:sz w:val="24"/>
          <w:szCs w:val="24"/>
        </w:rPr>
      </w:pPr>
      <w:r>
        <w:rPr>
          <w:rFonts w:hAnsi="宋体"/>
          <w:bCs/>
          <w:color w:val="000000"/>
          <w:sz w:val="24"/>
          <w:szCs w:val="24"/>
        </w:rPr>
        <w:t>药物合成反应以</w:t>
      </w:r>
      <w:r>
        <w:rPr>
          <w:bCs/>
          <w:color w:val="000000"/>
          <w:sz w:val="24"/>
          <w:szCs w:val="24"/>
        </w:rPr>
        <w:t>“</w:t>
      </w:r>
      <w:r>
        <w:rPr>
          <w:rFonts w:hAnsi="宋体"/>
          <w:bCs/>
          <w:color w:val="000000"/>
          <w:sz w:val="24"/>
          <w:szCs w:val="24"/>
        </w:rPr>
        <w:t>有机化学</w:t>
      </w:r>
      <w:r>
        <w:rPr>
          <w:bCs/>
          <w:color w:val="000000"/>
          <w:sz w:val="24"/>
          <w:szCs w:val="24"/>
        </w:rPr>
        <w:t>”</w:t>
      </w:r>
      <w:r>
        <w:rPr>
          <w:rFonts w:hAnsi="宋体"/>
          <w:bCs/>
          <w:color w:val="000000"/>
          <w:sz w:val="24"/>
          <w:szCs w:val="24"/>
        </w:rPr>
        <w:t>等课程</w:t>
      </w:r>
      <w:r>
        <w:rPr>
          <w:rFonts w:hAnsi="宋体"/>
          <w:color w:val="000000"/>
          <w:sz w:val="24"/>
          <w:szCs w:val="24"/>
        </w:rPr>
        <w:t>为基础，与</w:t>
      </w:r>
      <w:r>
        <w:rPr>
          <w:bCs/>
          <w:color w:val="000000"/>
          <w:sz w:val="24"/>
          <w:szCs w:val="24"/>
        </w:rPr>
        <w:t>“</w:t>
      </w:r>
      <w:r>
        <w:rPr>
          <w:rFonts w:hAnsi="宋体"/>
          <w:bCs/>
          <w:color w:val="000000"/>
          <w:sz w:val="24"/>
          <w:szCs w:val="24"/>
        </w:rPr>
        <w:t>药物化学</w:t>
      </w:r>
      <w:r>
        <w:rPr>
          <w:bCs/>
          <w:color w:val="000000"/>
          <w:sz w:val="24"/>
          <w:szCs w:val="24"/>
        </w:rPr>
        <w:t>”</w:t>
      </w:r>
      <w:r>
        <w:rPr>
          <w:rFonts w:hAnsi="宋体"/>
          <w:bCs/>
          <w:color w:val="000000"/>
          <w:sz w:val="24"/>
          <w:szCs w:val="24"/>
        </w:rPr>
        <w:t>、</w:t>
      </w:r>
      <w:r>
        <w:rPr>
          <w:bCs/>
          <w:color w:val="000000"/>
          <w:sz w:val="24"/>
          <w:szCs w:val="24"/>
        </w:rPr>
        <w:t>“</w:t>
      </w:r>
      <w:r>
        <w:rPr>
          <w:rFonts w:hAnsi="宋体"/>
          <w:bCs/>
          <w:color w:val="000000"/>
          <w:sz w:val="24"/>
          <w:szCs w:val="24"/>
        </w:rPr>
        <w:t>化学制药工艺学</w:t>
      </w:r>
      <w:r>
        <w:rPr>
          <w:bCs/>
          <w:color w:val="000000"/>
          <w:sz w:val="24"/>
          <w:szCs w:val="24"/>
        </w:rPr>
        <w:t>”</w:t>
      </w:r>
      <w:r>
        <w:rPr>
          <w:rFonts w:hAnsi="宋体"/>
          <w:bCs/>
          <w:color w:val="000000"/>
          <w:sz w:val="24"/>
          <w:szCs w:val="24"/>
        </w:rPr>
        <w:t>和</w:t>
      </w:r>
      <w:r>
        <w:rPr>
          <w:bCs/>
          <w:color w:val="000000"/>
          <w:sz w:val="24"/>
          <w:szCs w:val="24"/>
        </w:rPr>
        <w:t>“</w:t>
      </w:r>
      <w:r>
        <w:rPr>
          <w:rFonts w:hAnsi="宋体"/>
          <w:bCs/>
          <w:color w:val="000000"/>
          <w:sz w:val="24"/>
          <w:szCs w:val="24"/>
        </w:rPr>
        <w:t>制药专业实验</w:t>
      </w:r>
      <w:r>
        <w:rPr>
          <w:bCs/>
          <w:color w:val="000000"/>
          <w:sz w:val="24"/>
          <w:szCs w:val="24"/>
        </w:rPr>
        <w:t>”</w:t>
      </w:r>
      <w:r>
        <w:rPr>
          <w:rFonts w:hAnsi="宋体"/>
          <w:bCs/>
          <w:color w:val="000000"/>
          <w:sz w:val="24"/>
          <w:szCs w:val="24"/>
        </w:rPr>
        <w:t>等课程相互渗透，</w:t>
      </w:r>
      <w:r>
        <w:rPr>
          <w:rFonts w:hAnsi="宋体"/>
          <w:bCs/>
          <w:sz w:val="24"/>
          <w:szCs w:val="24"/>
        </w:rPr>
        <w:t>从分子骨架、官能团或化学键的变化特征、反应机理和影响因素等方面全面系统地阐明化学药物的研发和生产中涉及的各类基本反应，并介绍药物合成设计的原理和方法</w:t>
      </w:r>
      <w:r>
        <w:rPr>
          <w:rFonts w:hAnsi="宋体"/>
          <w:bCs/>
          <w:color w:val="000000"/>
          <w:sz w:val="24"/>
          <w:szCs w:val="24"/>
        </w:rPr>
        <w:t>。本课程要求学生能系统地掌握常见的重要有机药物合成反应，并结合药物合成实例，掌握药物合成路线的设计原理、方法和步骤等。</w:t>
      </w:r>
    </w:p>
    <w:p>
      <w:pPr>
        <w:pStyle w:val="7"/>
        <w:numPr>
          <w:ilvl w:val="0"/>
          <w:numId w:val="1"/>
        </w:numPr>
        <w:adjustRightInd w:val="0"/>
        <w:snapToGrid w:val="0"/>
        <w:spacing w:before="156" w:beforeLines="50" w:after="156" w:afterLines="50" w:line="360" w:lineRule="exact"/>
        <w:ind w:firstLineChars="0"/>
        <w:rPr>
          <w:rFonts w:hint="eastAsia"/>
          <w:b/>
          <w:bCs/>
          <w:sz w:val="24"/>
          <w:szCs w:val="24"/>
        </w:rPr>
      </w:pPr>
      <w:r>
        <w:rPr>
          <w:rFonts w:hint="eastAsia"/>
          <w:b/>
          <w:bCs/>
          <w:sz w:val="24"/>
          <w:szCs w:val="24"/>
        </w:rPr>
        <w:t>题型及分布</w:t>
      </w:r>
    </w:p>
    <w:p>
      <w:pPr>
        <w:adjustRightInd w:val="0"/>
        <w:snapToGrid w:val="0"/>
        <w:spacing w:line="360" w:lineRule="exact"/>
        <w:rPr>
          <w:rFonts w:hint="eastAsia" w:hAnsi="宋体"/>
          <w:sz w:val="24"/>
        </w:rPr>
      </w:pPr>
      <w:r>
        <w:rPr>
          <w:sz w:val="24"/>
        </w:rPr>
        <w:t>1</w:t>
      </w:r>
      <w:r>
        <w:rPr>
          <w:rFonts w:hAnsi="宋体"/>
          <w:sz w:val="24"/>
        </w:rPr>
        <w:t>、写出常见化合物缩写的化学名称，并画出结构式</w:t>
      </w:r>
    </w:p>
    <w:p>
      <w:pPr>
        <w:adjustRightInd w:val="0"/>
        <w:snapToGrid w:val="0"/>
        <w:spacing w:line="360" w:lineRule="exact"/>
        <w:rPr>
          <w:rFonts w:hAnsi="宋体"/>
          <w:sz w:val="24"/>
          <w:szCs w:val="24"/>
        </w:rPr>
      </w:pPr>
      <w:r>
        <w:rPr>
          <w:sz w:val="24"/>
        </w:rPr>
        <w:t>2</w:t>
      </w:r>
      <w:r>
        <w:rPr>
          <w:rFonts w:hAnsi="宋体"/>
          <w:sz w:val="24"/>
        </w:rPr>
        <w:t>、</w:t>
      </w:r>
      <w:r>
        <w:rPr>
          <w:rFonts w:hAnsi="宋体"/>
          <w:sz w:val="24"/>
          <w:szCs w:val="24"/>
        </w:rPr>
        <w:t>根据反应物和反应条件预测主要产物</w:t>
      </w:r>
    </w:p>
    <w:p>
      <w:pPr>
        <w:adjustRightInd w:val="0"/>
        <w:snapToGrid w:val="0"/>
        <w:spacing w:line="360" w:lineRule="exact"/>
        <w:rPr>
          <w:color w:val="000000"/>
          <w:sz w:val="24"/>
          <w:szCs w:val="24"/>
        </w:rPr>
      </w:pPr>
      <w:r>
        <w:rPr>
          <w:color w:val="000000"/>
          <w:sz w:val="24"/>
          <w:szCs w:val="24"/>
        </w:rPr>
        <w:t>3</w:t>
      </w:r>
      <w:r>
        <w:rPr>
          <w:rFonts w:hAnsi="宋体"/>
          <w:color w:val="000000"/>
          <w:sz w:val="24"/>
          <w:szCs w:val="24"/>
        </w:rPr>
        <w:t>、解释人名反应，并写出反应通式</w:t>
      </w:r>
    </w:p>
    <w:p>
      <w:pPr>
        <w:adjustRightInd w:val="0"/>
        <w:snapToGrid w:val="0"/>
        <w:spacing w:line="360" w:lineRule="exact"/>
        <w:rPr>
          <w:sz w:val="24"/>
          <w:szCs w:val="24"/>
        </w:rPr>
      </w:pPr>
      <w:r>
        <w:rPr>
          <w:sz w:val="24"/>
          <w:szCs w:val="24"/>
        </w:rPr>
        <w:t>4</w:t>
      </w:r>
      <w:r>
        <w:rPr>
          <w:rFonts w:hAnsi="宋体"/>
          <w:sz w:val="24"/>
          <w:szCs w:val="24"/>
        </w:rPr>
        <w:t>、预测下列反应的主要产物，并写出反应机理</w:t>
      </w:r>
    </w:p>
    <w:p>
      <w:pPr>
        <w:adjustRightInd w:val="0"/>
        <w:snapToGrid w:val="0"/>
        <w:spacing w:line="360" w:lineRule="exact"/>
        <w:rPr>
          <w:rFonts w:ascii="宋体"/>
          <w:color w:val="000000"/>
          <w:sz w:val="24"/>
          <w:szCs w:val="24"/>
        </w:rPr>
      </w:pPr>
      <w:r>
        <w:rPr>
          <w:sz w:val="24"/>
          <w:szCs w:val="24"/>
        </w:rPr>
        <w:t>5</w:t>
      </w:r>
      <w:r>
        <w:rPr>
          <w:rFonts w:hAnsi="宋体"/>
          <w:sz w:val="24"/>
          <w:szCs w:val="24"/>
        </w:rPr>
        <w:t>、从给出的起始原料合成目标化合物</w:t>
      </w:r>
    </w:p>
    <w:p>
      <w:pPr>
        <w:adjustRightInd w:val="0"/>
        <w:snapToGrid w:val="0"/>
        <w:spacing w:line="360" w:lineRule="exact"/>
        <w:rPr>
          <w:b/>
          <w:color w:val="000000"/>
          <w:sz w:val="24"/>
          <w:szCs w:val="24"/>
        </w:rPr>
      </w:pPr>
      <w:r>
        <w:rPr>
          <w:rFonts w:hint="eastAsia"/>
          <w:b/>
          <w:color w:val="000000"/>
          <w:sz w:val="24"/>
          <w:szCs w:val="24"/>
        </w:rPr>
        <w:t>三、考试内容及考试要求</w:t>
      </w:r>
    </w:p>
    <w:p>
      <w:pPr>
        <w:adjustRightInd w:val="0"/>
        <w:snapToGrid w:val="0"/>
        <w:spacing w:line="360" w:lineRule="exact"/>
        <w:rPr>
          <w:rFonts w:hint="eastAsia"/>
          <w:bCs/>
          <w:sz w:val="24"/>
          <w:szCs w:val="21"/>
        </w:rPr>
      </w:pPr>
      <w:r>
        <w:rPr>
          <w:rFonts w:hint="eastAsia"/>
          <w:bCs/>
          <w:sz w:val="24"/>
          <w:szCs w:val="21"/>
        </w:rPr>
        <w:t>1、</w:t>
      </w:r>
      <w:r>
        <w:rPr>
          <w:bCs/>
          <w:sz w:val="24"/>
          <w:szCs w:val="21"/>
        </w:rPr>
        <w:t>绪论</w:t>
      </w:r>
    </w:p>
    <w:p>
      <w:pPr>
        <w:adjustRightInd w:val="0"/>
        <w:snapToGrid w:val="0"/>
        <w:spacing w:line="360" w:lineRule="exact"/>
        <w:rPr>
          <w:sz w:val="24"/>
          <w:szCs w:val="21"/>
        </w:rPr>
      </w:pPr>
      <w:r>
        <w:rPr>
          <w:rFonts w:hint="eastAsia"/>
          <w:sz w:val="24"/>
          <w:szCs w:val="21"/>
        </w:rPr>
        <w:t>（</w:t>
      </w:r>
      <w:r>
        <w:rPr>
          <w:sz w:val="24"/>
          <w:szCs w:val="21"/>
        </w:rPr>
        <w:t>1</w:t>
      </w:r>
      <w:r>
        <w:rPr>
          <w:rFonts w:hint="eastAsia"/>
          <w:sz w:val="24"/>
          <w:szCs w:val="21"/>
        </w:rPr>
        <w:t>）</w:t>
      </w:r>
      <w:r>
        <w:rPr>
          <w:bCs/>
          <w:sz w:val="24"/>
          <w:szCs w:val="21"/>
        </w:rPr>
        <w:t>药物合成反应的研究对象、内容和作用</w:t>
      </w:r>
    </w:p>
    <w:p>
      <w:pPr>
        <w:adjustRightInd w:val="0"/>
        <w:snapToGrid w:val="0"/>
        <w:spacing w:line="360" w:lineRule="exact"/>
        <w:rPr>
          <w:sz w:val="24"/>
          <w:szCs w:val="21"/>
        </w:rPr>
      </w:pPr>
      <w:r>
        <w:rPr>
          <w:rFonts w:hint="eastAsia"/>
          <w:sz w:val="24"/>
          <w:szCs w:val="21"/>
        </w:rPr>
        <w:t>（</w:t>
      </w:r>
      <w:r>
        <w:rPr>
          <w:sz w:val="24"/>
          <w:szCs w:val="21"/>
        </w:rPr>
        <w:t>2</w:t>
      </w:r>
      <w:r>
        <w:rPr>
          <w:rFonts w:hint="eastAsia"/>
          <w:sz w:val="24"/>
          <w:szCs w:val="21"/>
        </w:rPr>
        <w:t>）</w:t>
      </w:r>
      <w:r>
        <w:rPr>
          <w:bCs/>
          <w:sz w:val="24"/>
          <w:szCs w:val="21"/>
        </w:rPr>
        <w:t>药物合成反应的特点</w:t>
      </w:r>
    </w:p>
    <w:p>
      <w:pPr>
        <w:adjustRightInd w:val="0"/>
        <w:snapToGrid w:val="0"/>
        <w:spacing w:line="360" w:lineRule="exact"/>
        <w:rPr>
          <w:bCs/>
          <w:sz w:val="24"/>
          <w:szCs w:val="21"/>
        </w:rPr>
      </w:pPr>
      <w:r>
        <w:rPr>
          <w:rFonts w:hint="eastAsia"/>
          <w:sz w:val="24"/>
          <w:szCs w:val="21"/>
        </w:rPr>
        <w:t>（</w:t>
      </w:r>
      <w:r>
        <w:rPr>
          <w:sz w:val="24"/>
          <w:szCs w:val="21"/>
        </w:rPr>
        <w:t>3</w:t>
      </w:r>
      <w:r>
        <w:rPr>
          <w:rFonts w:hint="eastAsia"/>
          <w:sz w:val="24"/>
          <w:szCs w:val="21"/>
        </w:rPr>
        <w:t>）</w:t>
      </w:r>
      <w:r>
        <w:rPr>
          <w:bCs/>
          <w:sz w:val="24"/>
          <w:szCs w:val="21"/>
        </w:rPr>
        <w:t>药物合成反应的类型</w:t>
      </w:r>
    </w:p>
    <w:p>
      <w:pPr>
        <w:adjustRightInd w:val="0"/>
        <w:snapToGrid w:val="0"/>
        <w:spacing w:line="360" w:lineRule="exact"/>
        <w:rPr>
          <w:bCs/>
          <w:sz w:val="24"/>
          <w:szCs w:val="21"/>
        </w:rPr>
      </w:pPr>
      <w:r>
        <w:rPr>
          <w:rFonts w:hint="eastAsia"/>
          <w:sz w:val="24"/>
          <w:szCs w:val="21"/>
        </w:rPr>
        <w:t>（</w:t>
      </w:r>
      <w:r>
        <w:rPr>
          <w:sz w:val="24"/>
          <w:szCs w:val="21"/>
        </w:rPr>
        <w:t>4</w:t>
      </w:r>
      <w:r>
        <w:rPr>
          <w:rFonts w:hint="eastAsia"/>
          <w:sz w:val="24"/>
          <w:szCs w:val="21"/>
        </w:rPr>
        <w:t>）</w:t>
      </w:r>
      <w:r>
        <w:rPr>
          <w:bCs/>
          <w:sz w:val="24"/>
          <w:szCs w:val="21"/>
        </w:rPr>
        <w:t>药物合成反应的反应条件及影响因素</w:t>
      </w:r>
    </w:p>
    <w:p>
      <w:pPr>
        <w:adjustRightInd w:val="0"/>
        <w:snapToGrid w:val="0"/>
        <w:spacing w:line="360" w:lineRule="exact"/>
        <w:rPr>
          <w:rFonts w:hint="eastAsia"/>
          <w:bCs/>
          <w:sz w:val="24"/>
          <w:szCs w:val="21"/>
        </w:rPr>
      </w:pPr>
      <w:r>
        <w:rPr>
          <w:rFonts w:hint="eastAsia"/>
          <w:bCs/>
          <w:sz w:val="24"/>
          <w:szCs w:val="21"/>
        </w:rPr>
        <w:t>（</w:t>
      </w:r>
      <w:r>
        <w:rPr>
          <w:bCs/>
          <w:sz w:val="24"/>
          <w:szCs w:val="21"/>
        </w:rPr>
        <w:t>5</w:t>
      </w:r>
      <w:r>
        <w:rPr>
          <w:rFonts w:hint="eastAsia"/>
          <w:bCs/>
          <w:sz w:val="24"/>
          <w:szCs w:val="21"/>
        </w:rPr>
        <w:t>）</w:t>
      </w:r>
      <w:r>
        <w:rPr>
          <w:bCs/>
          <w:sz w:val="24"/>
          <w:szCs w:val="21"/>
        </w:rPr>
        <w:t>药物合成反应的发展趋势</w:t>
      </w:r>
    </w:p>
    <w:p>
      <w:pPr>
        <w:adjustRightInd w:val="0"/>
        <w:snapToGrid w:val="0"/>
        <w:spacing w:line="360" w:lineRule="exact"/>
        <w:rPr>
          <w:rFonts w:hint="eastAsia"/>
          <w:sz w:val="24"/>
          <w:szCs w:val="21"/>
        </w:rPr>
      </w:pPr>
      <w:r>
        <w:rPr>
          <w:rFonts w:hint="eastAsia"/>
          <w:sz w:val="24"/>
          <w:szCs w:val="21"/>
        </w:rPr>
        <w:t>2、</w:t>
      </w:r>
      <w:r>
        <w:rPr>
          <w:sz w:val="24"/>
          <w:szCs w:val="21"/>
        </w:rPr>
        <w:t>卤化反应</w:t>
      </w:r>
    </w:p>
    <w:p>
      <w:pPr>
        <w:adjustRightInd w:val="0"/>
        <w:snapToGrid w:val="0"/>
        <w:spacing w:line="360" w:lineRule="exact"/>
        <w:rPr>
          <w:sz w:val="24"/>
          <w:szCs w:val="21"/>
        </w:rPr>
      </w:pPr>
      <w:r>
        <w:rPr>
          <w:rFonts w:hint="eastAsia"/>
          <w:sz w:val="24"/>
          <w:szCs w:val="21"/>
        </w:rPr>
        <w:t>（</w:t>
      </w:r>
      <w:r>
        <w:rPr>
          <w:sz w:val="24"/>
          <w:szCs w:val="21"/>
        </w:rPr>
        <w:t>1</w:t>
      </w:r>
      <w:r>
        <w:rPr>
          <w:rFonts w:hint="eastAsia"/>
          <w:sz w:val="24"/>
          <w:szCs w:val="21"/>
        </w:rPr>
        <w:t>）</w:t>
      </w:r>
      <w:r>
        <w:rPr>
          <w:sz w:val="24"/>
          <w:szCs w:val="21"/>
        </w:rPr>
        <w:t>不饱和烃的卤加成反应</w:t>
      </w:r>
    </w:p>
    <w:p>
      <w:pPr>
        <w:adjustRightInd w:val="0"/>
        <w:snapToGrid w:val="0"/>
        <w:spacing w:line="360" w:lineRule="exact"/>
        <w:rPr>
          <w:sz w:val="24"/>
          <w:szCs w:val="21"/>
        </w:rPr>
      </w:pPr>
      <w:r>
        <w:rPr>
          <w:rFonts w:hint="eastAsia"/>
          <w:sz w:val="24"/>
          <w:szCs w:val="21"/>
        </w:rPr>
        <w:t>（</w:t>
      </w:r>
      <w:r>
        <w:rPr>
          <w:sz w:val="24"/>
          <w:szCs w:val="21"/>
        </w:rPr>
        <w:t>2</w:t>
      </w:r>
      <w:r>
        <w:rPr>
          <w:rFonts w:hint="eastAsia"/>
          <w:sz w:val="24"/>
          <w:szCs w:val="21"/>
        </w:rPr>
        <w:t>）</w:t>
      </w:r>
      <w:r>
        <w:rPr>
          <w:sz w:val="24"/>
          <w:szCs w:val="21"/>
        </w:rPr>
        <w:t>烃类的卤取代反应</w:t>
      </w:r>
    </w:p>
    <w:p>
      <w:pPr>
        <w:adjustRightInd w:val="0"/>
        <w:snapToGrid w:val="0"/>
        <w:spacing w:line="360" w:lineRule="exact"/>
        <w:rPr>
          <w:sz w:val="24"/>
          <w:szCs w:val="21"/>
        </w:rPr>
      </w:pPr>
      <w:r>
        <w:rPr>
          <w:rFonts w:hint="eastAsia"/>
          <w:sz w:val="24"/>
          <w:szCs w:val="21"/>
        </w:rPr>
        <w:t>（</w:t>
      </w:r>
      <w:r>
        <w:rPr>
          <w:sz w:val="24"/>
          <w:szCs w:val="21"/>
        </w:rPr>
        <w:t>3</w:t>
      </w:r>
      <w:r>
        <w:rPr>
          <w:rFonts w:hint="eastAsia"/>
          <w:sz w:val="24"/>
          <w:szCs w:val="21"/>
        </w:rPr>
        <w:t>）</w:t>
      </w:r>
      <w:r>
        <w:rPr>
          <w:sz w:val="24"/>
          <w:szCs w:val="21"/>
        </w:rPr>
        <w:t>羰基化合物的卤取代反应</w:t>
      </w:r>
    </w:p>
    <w:p>
      <w:pPr>
        <w:adjustRightInd w:val="0"/>
        <w:snapToGrid w:val="0"/>
        <w:spacing w:line="360" w:lineRule="exact"/>
        <w:rPr>
          <w:sz w:val="24"/>
          <w:szCs w:val="21"/>
        </w:rPr>
      </w:pPr>
      <w:r>
        <w:rPr>
          <w:rFonts w:hint="eastAsia"/>
          <w:sz w:val="24"/>
          <w:szCs w:val="21"/>
        </w:rPr>
        <w:t>（</w:t>
      </w:r>
      <w:r>
        <w:rPr>
          <w:sz w:val="24"/>
          <w:szCs w:val="21"/>
        </w:rPr>
        <w:t>4</w:t>
      </w:r>
      <w:r>
        <w:rPr>
          <w:rFonts w:hint="eastAsia"/>
          <w:sz w:val="24"/>
          <w:szCs w:val="21"/>
        </w:rPr>
        <w:t>）</w:t>
      </w:r>
      <w:r>
        <w:rPr>
          <w:sz w:val="24"/>
          <w:szCs w:val="21"/>
        </w:rPr>
        <w:t>醇、酚和醚的卤置换反应</w:t>
      </w:r>
    </w:p>
    <w:p>
      <w:pPr>
        <w:adjustRightInd w:val="0"/>
        <w:snapToGrid w:val="0"/>
        <w:spacing w:line="360" w:lineRule="exact"/>
        <w:rPr>
          <w:sz w:val="24"/>
          <w:szCs w:val="21"/>
        </w:rPr>
      </w:pPr>
      <w:r>
        <w:rPr>
          <w:rFonts w:hint="eastAsia"/>
          <w:sz w:val="24"/>
          <w:szCs w:val="21"/>
        </w:rPr>
        <w:t>（</w:t>
      </w:r>
      <w:r>
        <w:rPr>
          <w:sz w:val="24"/>
          <w:szCs w:val="21"/>
        </w:rPr>
        <w:t>5</w:t>
      </w:r>
      <w:r>
        <w:rPr>
          <w:rFonts w:hint="eastAsia"/>
          <w:sz w:val="24"/>
          <w:szCs w:val="21"/>
        </w:rPr>
        <w:t>）</w:t>
      </w:r>
      <w:r>
        <w:rPr>
          <w:sz w:val="24"/>
          <w:szCs w:val="21"/>
        </w:rPr>
        <w:t>羧酸的卤置换反应</w:t>
      </w:r>
    </w:p>
    <w:p>
      <w:pPr>
        <w:adjustRightInd w:val="0"/>
        <w:snapToGrid w:val="0"/>
        <w:spacing w:line="360" w:lineRule="exact"/>
        <w:rPr>
          <w:rFonts w:hint="eastAsia"/>
          <w:sz w:val="24"/>
          <w:szCs w:val="21"/>
        </w:rPr>
      </w:pPr>
      <w:r>
        <w:rPr>
          <w:rFonts w:hint="eastAsia"/>
          <w:sz w:val="24"/>
          <w:szCs w:val="21"/>
        </w:rPr>
        <w:t>（</w:t>
      </w:r>
      <w:r>
        <w:rPr>
          <w:sz w:val="24"/>
          <w:szCs w:val="21"/>
        </w:rPr>
        <w:t>6</w:t>
      </w:r>
      <w:r>
        <w:rPr>
          <w:rFonts w:hint="eastAsia"/>
          <w:sz w:val="24"/>
          <w:szCs w:val="21"/>
        </w:rPr>
        <w:t>）</w:t>
      </w:r>
      <w:r>
        <w:rPr>
          <w:sz w:val="24"/>
          <w:szCs w:val="21"/>
        </w:rPr>
        <w:t>其它官能团化合物的卤置换反应</w:t>
      </w:r>
    </w:p>
    <w:p>
      <w:pPr>
        <w:adjustRightInd w:val="0"/>
        <w:snapToGrid w:val="0"/>
        <w:spacing w:line="360" w:lineRule="exact"/>
        <w:rPr>
          <w:rFonts w:hint="eastAsia"/>
          <w:bCs/>
          <w:sz w:val="24"/>
          <w:szCs w:val="21"/>
        </w:rPr>
      </w:pPr>
      <w:r>
        <w:rPr>
          <w:rFonts w:hint="eastAsia"/>
          <w:bCs/>
          <w:sz w:val="24"/>
          <w:szCs w:val="21"/>
        </w:rPr>
        <w:t>3、</w:t>
      </w:r>
      <w:r>
        <w:rPr>
          <w:bCs/>
          <w:sz w:val="24"/>
          <w:szCs w:val="21"/>
        </w:rPr>
        <w:t>烃化反应</w:t>
      </w:r>
    </w:p>
    <w:p>
      <w:pPr>
        <w:adjustRightInd w:val="0"/>
        <w:snapToGrid w:val="0"/>
        <w:spacing w:line="360" w:lineRule="exact"/>
        <w:rPr>
          <w:sz w:val="24"/>
          <w:szCs w:val="21"/>
        </w:rPr>
      </w:pPr>
      <w:r>
        <w:rPr>
          <w:sz w:val="24"/>
          <w:szCs w:val="21"/>
        </w:rPr>
        <w:t>（1）</w:t>
      </w:r>
      <w:r>
        <w:rPr>
          <w:bCs/>
          <w:sz w:val="24"/>
          <w:szCs w:val="21"/>
        </w:rPr>
        <w:t>氧原子上的烃化反应</w:t>
      </w:r>
    </w:p>
    <w:p>
      <w:pPr>
        <w:adjustRightInd w:val="0"/>
        <w:snapToGrid w:val="0"/>
        <w:spacing w:line="360" w:lineRule="exact"/>
        <w:rPr>
          <w:sz w:val="24"/>
          <w:szCs w:val="21"/>
        </w:rPr>
      </w:pPr>
      <w:r>
        <w:rPr>
          <w:sz w:val="24"/>
          <w:szCs w:val="21"/>
        </w:rPr>
        <w:t>（2）</w:t>
      </w:r>
      <w:r>
        <w:rPr>
          <w:bCs/>
          <w:sz w:val="24"/>
          <w:szCs w:val="21"/>
        </w:rPr>
        <w:t>氮原子上的烃化反应</w:t>
      </w:r>
    </w:p>
    <w:p>
      <w:pPr>
        <w:adjustRightInd w:val="0"/>
        <w:snapToGrid w:val="0"/>
        <w:spacing w:line="360" w:lineRule="exact"/>
        <w:rPr>
          <w:rFonts w:hint="eastAsia"/>
          <w:bCs/>
          <w:sz w:val="24"/>
          <w:szCs w:val="21"/>
        </w:rPr>
      </w:pPr>
      <w:r>
        <w:rPr>
          <w:sz w:val="24"/>
          <w:szCs w:val="21"/>
        </w:rPr>
        <w:t>（3）</w:t>
      </w:r>
      <w:r>
        <w:rPr>
          <w:bCs/>
          <w:sz w:val="24"/>
          <w:szCs w:val="21"/>
        </w:rPr>
        <w:t>碳原子上的烃化反应</w:t>
      </w:r>
    </w:p>
    <w:p>
      <w:pPr>
        <w:adjustRightInd w:val="0"/>
        <w:snapToGrid w:val="0"/>
        <w:spacing w:line="360" w:lineRule="exact"/>
        <w:rPr>
          <w:rFonts w:hint="eastAsia"/>
          <w:sz w:val="24"/>
          <w:szCs w:val="21"/>
        </w:rPr>
      </w:pPr>
      <w:r>
        <w:rPr>
          <w:rFonts w:hint="eastAsia"/>
          <w:sz w:val="24"/>
          <w:szCs w:val="21"/>
        </w:rPr>
        <w:t>4、</w:t>
      </w:r>
      <w:r>
        <w:rPr>
          <w:sz w:val="24"/>
          <w:szCs w:val="21"/>
        </w:rPr>
        <w:t>酰化反应</w:t>
      </w:r>
    </w:p>
    <w:p>
      <w:pPr>
        <w:adjustRightInd w:val="0"/>
        <w:snapToGrid w:val="0"/>
        <w:spacing w:line="360" w:lineRule="exact"/>
        <w:rPr>
          <w:sz w:val="24"/>
          <w:szCs w:val="21"/>
        </w:rPr>
      </w:pPr>
      <w:r>
        <w:rPr>
          <w:sz w:val="24"/>
          <w:szCs w:val="21"/>
        </w:rPr>
        <w:t>（1）</w:t>
      </w:r>
      <w:r>
        <w:rPr>
          <w:bCs/>
          <w:sz w:val="24"/>
          <w:szCs w:val="21"/>
        </w:rPr>
        <w:t>氧原子上的酰化反应</w:t>
      </w:r>
    </w:p>
    <w:p>
      <w:pPr>
        <w:adjustRightInd w:val="0"/>
        <w:snapToGrid w:val="0"/>
        <w:spacing w:line="360" w:lineRule="exact"/>
        <w:rPr>
          <w:sz w:val="24"/>
          <w:szCs w:val="21"/>
        </w:rPr>
      </w:pPr>
      <w:r>
        <w:rPr>
          <w:sz w:val="24"/>
          <w:szCs w:val="21"/>
        </w:rPr>
        <w:t>（2）</w:t>
      </w:r>
      <w:r>
        <w:rPr>
          <w:bCs/>
          <w:sz w:val="24"/>
          <w:szCs w:val="21"/>
        </w:rPr>
        <w:t>氮原子上的酰化反应</w:t>
      </w:r>
    </w:p>
    <w:p>
      <w:pPr>
        <w:adjustRightInd w:val="0"/>
        <w:snapToGrid w:val="0"/>
        <w:spacing w:line="360" w:lineRule="exact"/>
        <w:rPr>
          <w:rFonts w:hint="eastAsia"/>
          <w:bCs/>
          <w:sz w:val="24"/>
          <w:szCs w:val="21"/>
        </w:rPr>
      </w:pPr>
      <w:r>
        <w:rPr>
          <w:sz w:val="24"/>
          <w:szCs w:val="21"/>
        </w:rPr>
        <w:t>（3）</w:t>
      </w:r>
      <w:r>
        <w:rPr>
          <w:bCs/>
          <w:sz w:val="24"/>
          <w:szCs w:val="21"/>
        </w:rPr>
        <w:t>碳原子上的酰化反应</w:t>
      </w:r>
    </w:p>
    <w:p>
      <w:pPr>
        <w:adjustRightInd w:val="0"/>
        <w:snapToGrid w:val="0"/>
        <w:spacing w:line="360" w:lineRule="exact"/>
        <w:rPr>
          <w:rFonts w:hint="eastAsia"/>
          <w:sz w:val="24"/>
          <w:szCs w:val="21"/>
        </w:rPr>
      </w:pPr>
      <w:r>
        <w:rPr>
          <w:rFonts w:hint="eastAsia"/>
          <w:sz w:val="24"/>
          <w:szCs w:val="21"/>
        </w:rPr>
        <w:t>5、</w:t>
      </w:r>
      <w:r>
        <w:rPr>
          <w:sz w:val="24"/>
          <w:szCs w:val="21"/>
        </w:rPr>
        <w:t>缩合反应</w:t>
      </w:r>
    </w:p>
    <w:p>
      <w:pPr>
        <w:adjustRightInd w:val="0"/>
        <w:snapToGrid w:val="0"/>
        <w:spacing w:line="360" w:lineRule="exact"/>
        <w:rPr>
          <w:sz w:val="24"/>
          <w:szCs w:val="21"/>
        </w:rPr>
      </w:pPr>
      <w:r>
        <w:rPr>
          <w:sz w:val="24"/>
          <w:szCs w:val="21"/>
        </w:rPr>
        <w:t>（1）α-羟烷基、卤烷基、氨烷基化反应</w:t>
      </w:r>
    </w:p>
    <w:p>
      <w:pPr>
        <w:adjustRightInd w:val="0"/>
        <w:snapToGrid w:val="0"/>
        <w:spacing w:line="360" w:lineRule="exact"/>
        <w:rPr>
          <w:sz w:val="24"/>
          <w:szCs w:val="21"/>
        </w:rPr>
      </w:pPr>
      <w:r>
        <w:rPr>
          <w:sz w:val="24"/>
          <w:szCs w:val="21"/>
        </w:rPr>
        <w:t>（2）β</w:t>
      </w:r>
      <w:r>
        <w:rPr>
          <w:bCs/>
          <w:sz w:val="24"/>
          <w:szCs w:val="21"/>
        </w:rPr>
        <w:t>-羟烷基、</w:t>
      </w:r>
      <w:r>
        <w:rPr>
          <w:sz w:val="24"/>
          <w:szCs w:val="21"/>
        </w:rPr>
        <w:t>羰烷基化反应</w:t>
      </w:r>
    </w:p>
    <w:p>
      <w:pPr>
        <w:adjustRightInd w:val="0"/>
        <w:snapToGrid w:val="0"/>
        <w:spacing w:line="360" w:lineRule="exact"/>
        <w:rPr>
          <w:sz w:val="24"/>
          <w:szCs w:val="21"/>
        </w:rPr>
      </w:pPr>
      <w:r>
        <w:rPr>
          <w:sz w:val="24"/>
          <w:szCs w:val="21"/>
        </w:rPr>
        <w:t>（3）亚甲基化反应</w:t>
      </w:r>
    </w:p>
    <w:p>
      <w:pPr>
        <w:adjustRightInd w:val="0"/>
        <w:snapToGrid w:val="0"/>
        <w:spacing w:line="360" w:lineRule="exact"/>
        <w:rPr>
          <w:sz w:val="24"/>
          <w:szCs w:val="21"/>
        </w:rPr>
      </w:pPr>
      <w:r>
        <w:rPr>
          <w:sz w:val="24"/>
          <w:szCs w:val="21"/>
        </w:rPr>
        <w:t>（4）α, β-环氧烷基化反应</w:t>
      </w:r>
    </w:p>
    <w:p>
      <w:pPr>
        <w:adjustRightInd w:val="0"/>
        <w:snapToGrid w:val="0"/>
        <w:spacing w:line="360" w:lineRule="exact"/>
        <w:rPr>
          <w:rFonts w:hint="eastAsia"/>
          <w:bCs/>
          <w:sz w:val="24"/>
          <w:szCs w:val="21"/>
        </w:rPr>
      </w:pPr>
      <w:r>
        <w:rPr>
          <w:sz w:val="24"/>
          <w:szCs w:val="21"/>
        </w:rPr>
        <w:t>（5）</w:t>
      </w:r>
      <w:r>
        <w:rPr>
          <w:bCs/>
          <w:sz w:val="24"/>
          <w:szCs w:val="21"/>
        </w:rPr>
        <w:t>环加成反应</w:t>
      </w:r>
    </w:p>
    <w:p>
      <w:pPr>
        <w:adjustRightInd w:val="0"/>
        <w:snapToGrid w:val="0"/>
        <w:spacing w:line="360" w:lineRule="exact"/>
        <w:rPr>
          <w:rFonts w:hint="eastAsia"/>
          <w:sz w:val="24"/>
          <w:szCs w:val="21"/>
        </w:rPr>
      </w:pPr>
      <w:r>
        <w:rPr>
          <w:rFonts w:hint="eastAsia"/>
          <w:sz w:val="24"/>
          <w:szCs w:val="21"/>
        </w:rPr>
        <w:t>6、</w:t>
      </w:r>
      <w:r>
        <w:rPr>
          <w:sz w:val="24"/>
          <w:szCs w:val="21"/>
        </w:rPr>
        <w:t>重排反应</w:t>
      </w:r>
    </w:p>
    <w:p>
      <w:pPr>
        <w:adjustRightInd w:val="0"/>
        <w:snapToGrid w:val="0"/>
        <w:spacing w:line="360" w:lineRule="exact"/>
        <w:rPr>
          <w:sz w:val="24"/>
          <w:szCs w:val="21"/>
        </w:rPr>
      </w:pPr>
      <w:r>
        <w:rPr>
          <w:sz w:val="24"/>
          <w:szCs w:val="21"/>
        </w:rPr>
        <w:t>（1）从碳原子到碳原子的重排</w:t>
      </w:r>
    </w:p>
    <w:p>
      <w:pPr>
        <w:adjustRightInd w:val="0"/>
        <w:snapToGrid w:val="0"/>
        <w:spacing w:line="360" w:lineRule="exact"/>
        <w:rPr>
          <w:sz w:val="24"/>
          <w:szCs w:val="21"/>
        </w:rPr>
      </w:pPr>
      <w:r>
        <w:rPr>
          <w:sz w:val="24"/>
          <w:szCs w:val="21"/>
        </w:rPr>
        <w:t>（2）</w:t>
      </w:r>
      <w:r>
        <w:rPr>
          <w:bCs/>
          <w:sz w:val="24"/>
          <w:szCs w:val="21"/>
        </w:rPr>
        <w:t>从碳原子到杂原子的重排</w:t>
      </w:r>
    </w:p>
    <w:p>
      <w:pPr>
        <w:adjustRightInd w:val="0"/>
        <w:snapToGrid w:val="0"/>
        <w:spacing w:line="360" w:lineRule="exact"/>
        <w:rPr>
          <w:bCs/>
          <w:sz w:val="24"/>
          <w:szCs w:val="21"/>
        </w:rPr>
      </w:pPr>
      <w:r>
        <w:rPr>
          <w:sz w:val="24"/>
          <w:szCs w:val="21"/>
        </w:rPr>
        <w:t>（3）</w:t>
      </w:r>
      <w:r>
        <w:rPr>
          <w:bCs/>
          <w:sz w:val="24"/>
          <w:szCs w:val="21"/>
        </w:rPr>
        <w:t>从杂原子到碳原子的重排</w:t>
      </w:r>
    </w:p>
    <w:p>
      <w:pPr>
        <w:adjustRightInd w:val="0"/>
        <w:snapToGrid w:val="0"/>
        <w:spacing w:line="360" w:lineRule="exact"/>
        <w:rPr>
          <w:rFonts w:hint="eastAsia"/>
          <w:bCs/>
          <w:sz w:val="24"/>
          <w:szCs w:val="21"/>
        </w:rPr>
      </w:pPr>
      <w:r>
        <w:rPr>
          <w:sz w:val="24"/>
          <w:szCs w:val="21"/>
        </w:rPr>
        <w:t>（4）</w:t>
      </w:r>
      <w:r>
        <w:rPr>
          <w:bCs/>
          <w:sz w:val="24"/>
          <w:szCs w:val="21"/>
        </w:rPr>
        <w:t>σ键迁移重排</w:t>
      </w:r>
    </w:p>
    <w:p>
      <w:pPr>
        <w:adjustRightInd w:val="0"/>
        <w:snapToGrid w:val="0"/>
        <w:spacing w:line="360" w:lineRule="exact"/>
        <w:rPr>
          <w:rFonts w:hint="eastAsia"/>
          <w:sz w:val="24"/>
          <w:szCs w:val="21"/>
        </w:rPr>
      </w:pPr>
      <w:r>
        <w:rPr>
          <w:rFonts w:hint="eastAsia"/>
          <w:sz w:val="24"/>
          <w:szCs w:val="21"/>
        </w:rPr>
        <w:t>7、</w:t>
      </w:r>
      <w:r>
        <w:rPr>
          <w:sz w:val="24"/>
          <w:szCs w:val="21"/>
        </w:rPr>
        <w:t>氧化反应</w:t>
      </w:r>
    </w:p>
    <w:p>
      <w:pPr>
        <w:adjustRightInd w:val="0"/>
        <w:snapToGrid w:val="0"/>
        <w:spacing w:line="360" w:lineRule="exact"/>
        <w:rPr>
          <w:sz w:val="24"/>
          <w:szCs w:val="21"/>
        </w:rPr>
      </w:pPr>
      <w:r>
        <w:rPr>
          <w:sz w:val="24"/>
          <w:szCs w:val="21"/>
        </w:rPr>
        <w:t>（1）</w:t>
      </w:r>
      <w:r>
        <w:rPr>
          <w:bCs/>
          <w:sz w:val="24"/>
          <w:szCs w:val="21"/>
        </w:rPr>
        <w:t>烃类的氧化反应</w:t>
      </w:r>
    </w:p>
    <w:p>
      <w:pPr>
        <w:adjustRightInd w:val="0"/>
        <w:snapToGrid w:val="0"/>
        <w:spacing w:line="360" w:lineRule="exact"/>
        <w:rPr>
          <w:sz w:val="24"/>
          <w:szCs w:val="21"/>
        </w:rPr>
      </w:pPr>
      <w:r>
        <w:rPr>
          <w:sz w:val="24"/>
          <w:szCs w:val="21"/>
        </w:rPr>
        <w:t>（2）醇类的氧化反应</w:t>
      </w:r>
    </w:p>
    <w:p>
      <w:pPr>
        <w:adjustRightInd w:val="0"/>
        <w:snapToGrid w:val="0"/>
        <w:spacing w:line="360" w:lineRule="exact"/>
        <w:rPr>
          <w:bCs/>
          <w:sz w:val="24"/>
          <w:szCs w:val="21"/>
        </w:rPr>
      </w:pPr>
      <w:r>
        <w:rPr>
          <w:sz w:val="24"/>
          <w:szCs w:val="21"/>
        </w:rPr>
        <w:t>（3）醛、酮的氧化反应</w:t>
      </w:r>
    </w:p>
    <w:p>
      <w:pPr>
        <w:adjustRightInd w:val="0"/>
        <w:snapToGrid w:val="0"/>
        <w:spacing w:line="360" w:lineRule="exact"/>
        <w:rPr>
          <w:sz w:val="24"/>
          <w:szCs w:val="21"/>
        </w:rPr>
      </w:pPr>
      <w:r>
        <w:rPr>
          <w:sz w:val="24"/>
          <w:szCs w:val="21"/>
        </w:rPr>
        <w:t>（4）含烯键化合物的氧化反应</w:t>
      </w:r>
    </w:p>
    <w:p>
      <w:pPr>
        <w:adjustRightInd w:val="0"/>
        <w:snapToGrid w:val="0"/>
        <w:spacing w:line="360" w:lineRule="exact"/>
        <w:rPr>
          <w:sz w:val="24"/>
          <w:szCs w:val="21"/>
        </w:rPr>
      </w:pPr>
      <w:r>
        <w:rPr>
          <w:sz w:val="24"/>
          <w:szCs w:val="21"/>
        </w:rPr>
        <w:t>（5）芳烃的氧化反应</w:t>
      </w:r>
    </w:p>
    <w:p>
      <w:pPr>
        <w:adjustRightInd w:val="0"/>
        <w:snapToGrid w:val="0"/>
        <w:spacing w:line="360" w:lineRule="exact"/>
        <w:rPr>
          <w:rFonts w:hint="eastAsia"/>
          <w:sz w:val="24"/>
          <w:szCs w:val="21"/>
        </w:rPr>
      </w:pPr>
      <w:r>
        <w:rPr>
          <w:sz w:val="24"/>
          <w:szCs w:val="21"/>
        </w:rPr>
        <w:t>（6）脱氢反应</w:t>
      </w:r>
    </w:p>
    <w:p>
      <w:pPr>
        <w:adjustRightInd w:val="0"/>
        <w:snapToGrid w:val="0"/>
        <w:spacing w:line="360" w:lineRule="exact"/>
        <w:rPr>
          <w:rFonts w:hint="eastAsia"/>
          <w:sz w:val="24"/>
          <w:szCs w:val="21"/>
        </w:rPr>
      </w:pPr>
      <w:r>
        <w:rPr>
          <w:rFonts w:hint="eastAsia"/>
          <w:bCs/>
          <w:sz w:val="24"/>
          <w:szCs w:val="21"/>
        </w:rPr>
        <w:t>8、</w:t>
      </w:r>
      <w:r>
        <w:rPr>
          <w:bCs/>
          <w:sz w:val="24"/>
          <w:szCs w:val="21"/>
        </w:rPr>
        <w:t>还原反应</w:t>
      </w:r>
    </w:p>
    <w:p>
      <w:pPr>
        <w:adjustRightInd w:val="0"/>
        <w:snapToGrid w:val="0"/>
        <w:spacing w:line="360" w:lineRule="exact"/>
        <w:rPr>
          <w:sz w:val="24"/>
          <w:szCs w:val="21"/>
        </w:rPr>
      </w:pPr>
      <w:r>
        <w:rPr>
          <w:sz w:val="24"/>
          <w:szCs w:val="21"/>
        </w:rPr>
        <w:t>（1）不饱和烃的还原</w:t>
      </w:r>
    </w:p>
    <w:p>
      <w:pPr>
        <w:adjustRightInd w:val="0"/>
        <w:snapToGrid w:val="0"/>
        <w:spacing w:line="360" w:lineRule="exact"/>
        <w:rPr>
          <w:sz w:val="24"/>
          <w:szCs w:val="21"/>
        </w:rPr>
      </w:pPr>
      <w:r>
        <w:rPr>
          <w:sz w:val="24"/>
          <w:szCs w:val="21"/>
        </w:rPr>
        <w:t>（2）羰基（醛、酮）的还原反应</w:t>
      </w:r>
    </w:p>
    <w:p>
      <w:pPr>
        <w:adjustRightInd w:val="0"/>
        <w:snapToGrid w:val="0"/>
        <w:spacing w:line="360" w:lineRule="exact"/>
        <w:rPr>
          <w:bCs/>
          <w:sz w:val="24"/>
          <w:szCs w:val="21"/>
        </w:rPr>
      </w:pPr>
      <w:r>
        <w:rPr>
          <w:sz w:val="24"/>
          <w:szCs w:val="21"/>
        </w:rPr>
        <w:t>（3）羟酸及其衍生物的还原</w:t>
      </w:r>
    </w:p>
    <w:p>
      <w:pPr>
        <w:adjustRightInd w:val="0"/>
        <w:snapToGrid w:val="0"/>
        <w:spacing w:line="360" w:lineRule="exact"/>
        <w:rPr>
          <w:sz w:val="24"/>
          <w:szCs w:val="21"/>
        </w:rPr>
      </w:pPr>
      <w:r>
        <w:rPr>
          <w:sz w:val="24"/>
          <w:szCs w:val="21"/>
        </w:rPr>
        <w:t>（4）含氮化合物的还原反应</w:t>
      </w:r>
    </w:p>
    <w:p>
      <w:pPr>
        <w:adjustRightInd w:val="0"/>
        <w:snapToGrid w:val="0"/>
        <w:spacing w:line="360" w:lineRule="exact"/>
        <w:rPr>
          <w:sz w:val="24"/>
          <w:szCs w:val="21"/>
        </w:rPr>
      </w:pPr>
      <w:r>
        <w:rPr>
          <w:sz w:val="24"/>
          <w:szCs w:val="21"/>
        </w:rPr>
        <w:t>（5）氢解反应</w:t>
      </w:r>
    </w:p>
    <w:p>
      <w:pPr>
        <w:adjustRightInd w:val="0"/>
        <w:snapToGrid w:val="0"/>
        <w:spacing w:line="360" w:lineRule="exact"/>
        <w:rPr>
          <w:rFonts w:hint="eastAsia"/>
          <w:sz w:val="24"/>
          <w:szCs w:val="21"/>
        </w:rPr>
      </w:pPr>
      <w:r>
        <w:rPr>
          <w:sz w:val="24"/>
          <w:szCs w:val="21"/>
        </w:rPr>
        <w:t>（6）催化氢化反应</w:t>
      </w:r>
    </w:p>
    <w:p>
      <w:pPr>
        <w:adjustRightInd w:val="0"/>
        <w:snapToGrid w:val="0"/>
        <w:spacing w:line="360" w:lineRule="exact"/>
        <w:rPr>
          <w:rFonts w:hint="eastAsia"/>
          <w:bCs/>
          <w:sz w:val="24"/>
          <w:szCs w:val="21"/>
        </w:rPr>
      </w:pPr>
      <w:r>
        <w:rPr>
          <w:rFonts w:hint="eastAsia"/>
          <w:bCs/>
          <w:sz w:val="24"/>
          <w:szCs w:val="21"/>
        </w:rPr>
        <w:t>9、</w:t>
      </w:r>
      <w:r>
        <w:rPr>
          <w:bCs/>
          <w:sz w:val="24"/>
          <w:szCs w:val="21"/>
        </w:rPr>
        <w:t>合成设计原理</w:t>
      </w:r>
    </w:p>
    <w:p>
      <w:pPr>
        <w:adjustRightInd w:val="0"/>
        <w:snapToGrid w:val="0"/>
        <w:spacing w:line="360" w:lineRule="exact"/>
        <w:rPr>
          <w:sz w:val="24"/>
          <w:szCs w:val="21"/>
        </w:rPr>
      </w:pPr>
      <w:r>
        <w:rPr>
          <w:sz w:val="24"/>
          <w:szCs w:val="21"/>
        </w:rPr>
        <w:t>（1）常用术语</w:t>
      </w:r>
    </w:p>
    <w:p>
      <w:pPr>
        <w:adjustRightInd w:val="0"/>
        <w:snapToGrid w:val="0"/>
        <w:spacing w:line="360" w:lineRule="exact"/>
        <w:rPr>
          <w:sz w:val="24"/>
          <w:szCs w:val="21"/>
        </w:rPr>
      </w:pPr>
      <w:r>
        <w:rPr>
          <w:sz w:val="24"/>
          <w:szCs w:val="21"/>
        </w:rPr>
        <w:t>（2）合成设计的逻辑学</w:t>
      </w:r>
    </w:p>
    <w:p>
      <w:pPr>
        <w:adjustRightInd w:val="0"/>
        <w:snapToGrid w:val="0"/>
        <w:spacing w:line="360" w:lineRule="exact"/>
        <w:rPr>
          <w:sz w:val="32"/>
          <w:szCs w:val="24"/>
        </w:rPr>
      </w:pPr>
      <w:r>
        <w:rPr>
          <w:sz w:val="24"/>
          <w:szCs w:val="21"/>
        </w:rPr>
        <w:t>（3）</w:t>
      </w:r>
      <w:r>
        <w:rPr>
          <w:bCs/>
          <w:sz w:val="24"/>
          <w:szCs w:val="21"/>
        </w:rPr>
        <w:t>逆合成分析法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7AE"/>
    <w:multiLevelType w:val="multilevel"/>
    <w:tmpl w:val="0CEA27AE"/>
    <w:lvl w:ilvl="0" w:tentative="0">
      <w:start w:val="2"/>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D4"/>
    <w:rsid w:val="0001322B"/>
    <w:rsid w:val="00017387"/>
    <w:rsid w:val="00030115"/>
    <w:rsid w:val="0006039D"/>
    <w:rsid w:val="00063BBC"/>
    <w:rsid w:val="0006618C"/>
    <w:rsid w:val="00095119"/>
    <w:rsid w:val="000A2426"/>
    <w:rsid w:val="000A76DD"/>
    <w:rsid w:val="000D7D2D"/>
    <w:rsid w:val="000F2AE2"/>
    <w:rsid w:val="001064E6"/>
    <w:rsid w:val="00110B1E"/>
    <w:rsid w:val="00121820"/>
    <w:rsid w:val="00160B59"/>
    <w:rsid w:val="00166E38"/>
    <w:rsid w:val="00185AC6"/>
    <w:rsid w:val="00192444"/>
    <w:rsid w:val="001D546D"/>
    <w:rsid w:val="001D6D1C"/>
    <w:rsid w:val="001E26D4"/>
    <w:rsid w:val="001E3D54"/>
    <w:rsid w:val="00206F04"/>
    <w:rsid w:val="00251195"/>
    <w:rsid w:val="00274385"/>
    <w:rsid w:val="0027600D"/>
    <w:rsid w:val="00276AAF"/>
    <w:rsid w:val="002E67F3"/>
    <w:rsid w:val="002E77E5"/>
    <w:rsid w:val="00311CA0"/>
    <w:rsid w:val="00312919"/>
    <w:rsid w:val="00315B0D"/>
    <w:rsid w:val="0035072D"/>
    <w:rsid w:val="003513B5"/>
    <w:rsid w:val="003558FC"/>
    <w:rsid w:val="00361898"/>
    <w:rsid w:val="003D1572"/>
    <w:rsid w:val="003E306C"/>
    <w:rsid w:val="004459EC"/>
    <w:rsid w:val="00467D9E"/>
    <w:rsid w:val="004A7E7E"/>
    <w:rsid w:val="004C6666"/>
    <w:rsid w:val="004D2A52"/>
    <w:rsid w:val="004E043B"/>
    <w:rsid w:val="004E13F1"/>
    <w:rsid w:val="004E3C65"/>
    <w:rsid w:val="004F5566"/>
    <w:rsid w:val="004F5AE2"/>
    <w:rsid w:val="00517EDC"/>
    <w:rsid w:val="00524948"/>
    <w:rsid w:val="00525A6B"/>
    <w:rsid w:val="00543CB3"/>
    <w:rsid w:val="00544A1E"/>
    <w:rsid w:val="00564319"/>
    <w:rsid w:val="005671DA"/>
    <w:rsid w:val="00571D58"/>
    <w:rsid w:val="00595946"/>
    <w:rsid w:val="005D359C"/>
    <w:rsid w:val="00603A07"/>
    <w:rsid w:val="00632B87"/>
    <w:rsid w:val="00651DCA"/>
    <w:rsid w:val="0067297F"/>
    <w:rsid w:val="006F2ED4"/>
    <w:rsid w:val="006F325D"/>
    <w:rsid w:val="006F4A95"/>
    <w:rsid w:val="0070270C"/>
    <w:rsid w:val="00713A17"/>
    <w:rsid w:val="00766E41"/>
    <w:rsid w:val="007876A0"/>
    <w:rsid w:val="00790101"/>
    <w:rsid w:val="007A0B1C"/>
    <w:rsid w:val="007B18AA"/>
    <w:rsid w:val="007F6070"/>
    <w:rsid w:val="00824F30"/>
    <w:rsid w:val="00834513"/>
    <w:rsid w:val="00884D99"/>
    <w:rsid w:val="008946F5"/>
    <w:rsid w:val="00895696"/>
    <w:rsid w:val="008B3618"/>
    <w:rsid w:val="008C4B0D"/>
    <w:rsid w:val="00902BD8"/>
    <w:rsid w:val="00905D68"/>
    <w:rsid w:val="00920521"/>
    <w:rsid w:val="00920B37"/>
    <w:rsid w:val="00922A4B"/>
    <w:rsid w:val="00927042"/>
    <w:rsid w:val="00935B68"/>
    <w:rsid w:val="00941BE8"/>
    <w:rsid w:val="0097201C"/>
    <w:rsid w:val="0097487D"/>
    <w:rsid w:val="00983780"/>
    <w:rsid w:val="009B0540"/>
    <w:rsid w:val="009D2384"/>
    <w:rsid w:val="009E00A7"/>
    <w:rsid w:val="00A02D78"/>
    <w:rsid w:val="00A03855"/>
    <w:rsid w:val="00A03F81"/>
    <w:rsid w:val="00A3421D"/>
    <w:rsid w:val="00A51282"/>
    <w:rsid w:val="00A67518"/>
    <w:rsid w:val="00AA35FD"/>
    <w:rsid w:val="00AB521F"/>
    <w:rsid w:val="00B1433E"/>
    <w:rsid w:val="00B30EE4"/>
    <w:rsid w:val="00B47D11"/>
    <w:rsid w:val="00B84965"/>
    <w:rsid w:val="00BD4E2E"/>
    <w:rsid w:val="00BD6364"/>
    <w:rsid w:val="00BF3EDB"/>
    <w:rsid w:val="00C0534A"/>
    <w:rsid w:val="00C1345E"/>
    <w:rsid w:val="00C22289"/>
    <w:rsid w:val="00C72B41"/>
    <w:rsid w:val="00C80015"/>
    <w:rsid w:val="00C85B99"/>
    <w:rsid w:val="00CA4C61"/>
    <w:rsid w:val="00CA6DE8"/>
    <w:rsid w:val="00CB04A5"/>
    <w:rsid w:val="00CD6686"/>
    <w:rsid w:val="00D361FA"/>
    <w:rsid w:val="00D437D9"/>
    <w:rsid w:val="00D46F01"/>
    <w:rsid w:val="00D66D45"/>
    <w:rsid w:val="00DC42CE"/>
    <w:rsid w:val="00DC71E8"/>
    <w:rsid w:val="00DF2069"/>
    <w:rsid w:val="00E31844"/>
    <w:rsid w:val="00E476BC"/>
    <w:rsid w:val="00E51711"/>
    <w:rsid w:val="00EA3A46"/>
    <w:rsid w:val="00EB6AF4"/>
    <w:rsid w:val="00EB7496"/>
    <w:rsid w:val="00EE2757"/>
    <w:rsid w:val="00F029B4"/>
    <w:rsid w:val="00F05734"/>
    <w:rsid w:val="00F325C4"/>
    <w:rsid w:val="00F409D1"/>
    <w:rsid w:val="00F65DB4"/>
    <w:rsid w:val="00F811C4"/>
    <w:rsid w:val="00FA400D"/>
    <w:rsid w:val="00FB3219"/>
    <w:rsid w:val="00FD5989"/>
    <w:rsid w:val="00FD7B06"/>
    <w:rsid w:val="00FF3C8E"/>
    <w:rsid w:val="05570079"/>
    <w:rsid w:val="067D192E"/>
    <w:rsid w:val="155A2CDC"/>
    <w:rsid w:val="55531657"/>
    <w:rsid w:val="593574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customStyle="1" w:styleId="6">
    <w:name w:val="Normal1"/>
    <w:uiPriority w:val="99"/>
    <w:pPr>
      <w:widowControl w:val="0"/>
      <w:adjustRightInd w:val="0"/>
      <w:spacing w:line="360" w:lineRule="atLeast"/>
      <w:textAlignment w:val="baseline"/>
    </w:pPr>
    <w:rPr>
      <w:rFonts w:ascii="宋体" w:hAnsi="Times New Roman"/>
      <w:sz w:val="24"/>
      <w:lang w:val="en-US" w:eastAsia="zh-CN" w:bidi="ar-SA"/>
    </w:rPr>
  </w:style>
  <w:style w:type="paragraph" w:styleId="7">
    <w:name w:val="List Paragraph"/>
    <w:basedOn w:val="1"/>
    <w:qFormat/>
    <w:uiPriority w:val="99"/>
    <w:pPr>
      <w:ind w:firstLine="420" w:firstLineChars="200"/>
    </w:pPr>
  </w:style>
  <w:style w:type="character" w:customStyle="1" w:styleId="8">
    <w:name w:val="页脚 Char"/>
    <w:basedOn w:val="5"/>
    <w:link w:val="2"/>
    <w:locked/>
    <w:uiPriority w:val="99"/>
    <w:rPr>
      <w:rFonts w:cs="Times New Roman"/>
      <w:sz w:val="18"/>
      <w:szCs w:val="18"/>
    </w:rPr>
  </w:style>
  <w:style w:type="character" w:customStyle="1" w:styleId="9">
    <w:name w:val="页眉 Char"/>
    <w:basedOn w:val="5"/>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155</Words>
  <Characters>886</Characters>
  <Lines>7</Lines>
  <Paragraphs>2</Paragraphs>
  <TotalTime>0</TotalTime>
  <ScaleCrop>false</ScaleCrop>
  <LinksUpToDate>false</LinksUpToDate>
  <CharactersWithSpaces>1039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2018-06-07T01:30:00Z</dcterms:created>
  <dc:creator>Gu Shuangxi</dc:creator>
  <cp:lastModifiedBy>Administrator</cp:lastModifiedBy>
  <dcterms:modified xsi:type="dcterms:W3CDTF">2021-09-22T05:16:44Z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03B59E1D42F6413691E3B9929CB8ED4F</vt:lpwstr>
  </property>
</Properties>
</file>