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武汉工程大学</w:t>
      </w:r>
      <w:r>
        <w:rPr>
          <w:rFonts w:hint="eastAsia" w:eastAsia="黑体"/>
          <w:sz w:val="32"/>
          <w:lang w:val="en-US" w:eastAsia="zh-CN"/>
        </w:rPr>
        <w:t>2022年</w:t>
      </w:r>
      <w:r>
        <w:rPr>
          <w:rFonts w:hint="eastAsia" w:eastAsia="黑体"/>
          <w:sz w:val="32"/>
        </w:rPr>
        <w:t>硕士研究生入学考试</w:t>
      </w:r>
    </w:p>
    <w:p>
      <w:pPr>
        <w:spacing w:line="400" w:lineRule="exact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《粉体工程》考试大纲</w:t>
      </w:r>
    </w:p>
    <w:p>
      <w:pPr>
        <w:tabs>
          <w:tab w:val="left" w:pos="945"/>
        </w:tabs>
        <w:spacing w:line="440" w:lineRule="exact"/>
        <w:rPr>
          <w:rFonts w:hint="eastAsia" w:ascii="宋体" w:hAnsi="宋体" w:eastAsia="黑体"/>
          <w:bCs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hint="eastAsia" w:cs="宋体"/>
          <w:b/>
          <w:bCs/>
          <w:color w:val="222222"/>
          <w:kern w:val="0"/>
          <w:sz w:val="24"/>
        </w:rPr>
      </w:pPr>
      <w:r>
        <w:rPr>
          <w:rFonts w:hint="eastAsia" w:ascii="黑体" w:hAnsi="宋体" w:eastAsia="黑体"/>
          <w:b/>
          <w:sz w:val="24"/>
        </w:rPr>
        <w:t>课程编码</w:t>
      </w:r>
      <w:r>
        <w:rPr>
          <w:rFonts w:hint="eastAsia" w:ascii="宋体" w:hAnsi="宋体" w:eastAsia="黑体"/>
          <w:b/>
          <w:sz w:val="24"/>
        </w:rPr>
        <w:t>：</w:t>
      </w:r>
      <w:r>
        <w:rPr>
          <w:rFonts w:hint="eastAsia" w:ascii="宋体" w:hAnsi="宋体" w:eastAsia="黑体"/>
          <w:bCs/>
          <w:sz w:val="24"/>
        </w:rPr>
        <w:t>011</w:t>
      </w:r>
      <w:r>
        <w:rPr>
          <w:rFonts w:ascii="宋体" w:hAnsi="宋体" w:eastAsia="黑体"/>
          <w:bCs/>
          <w:sz w:val="24"/>
        </w:rPr>
        <w:t>01000242</w:t>
      </w:r>
      <w:r>
        <w:rPr>
          <w:rFonts w:hint="eastAsia" w:ascii="宋体" w:hAnsi="宋体" w:eastAsia="黑体"/>
          <w:bCs/>
          <w:sz w:val="24"/>
        </w:rPr>
        <w:t>0</w:t>
      </w:r>
    </w:p>
    <w:p>
      <w:pPr>
        <w:widowControl/>
        <w:spacing w:before="100" w:beforeAutospacing="1" w:after="100" w:afterAutospacing="1"/>
        <w:jc w:val="left"/>
        <w:rPr>
          <w:rFonts w:hint="eastAsia"/>
          <w:b/>
          <w:bCs/>
          <w:sz w:val="24"/>
        </w:rPr>
      </w:pPr>
      <w:r>
        <w:rPr>
          <w:rFonts w:hint="eastAsia" w:ascii="黑体" w:hAnsi="宋体" w:eastAsia="黑体"/>
          <w:b/>
          <w:sz w:val="24"/>
        </w:rPr>
        <w:t>课程英文名称</w:t>
      </w:r>
      <w:r>
        <w:rPr>
          <w:rFonts w:hint="eastAsia" w:ascii="宋体" w:hAnsi="宋体" w:eastAsia="黑体"/>
          <w:b/>
          <w:sz w:val="24"/>
        </w:rPr>
        <w:t>：</w:t>
      </w:r>
      <w:r>
        <w:rPr>
          <w:rFonts w:hint="eastAsia" w:eastAsia="黑体"/>
          <w:bCs/>
          <w:sz w:val="24"/>
        </w:rPr>
        <w:t>P</w:t>
      </w:r>
      <w:r>
        <w:rPr>
          <w:rFonts w:eastAsia="黑体"/>
          <w:bCs/>
          <w:sz w:val="24"/>
        </w:rPr>
        <w:t>owder processing technology</w:t>
      </w:r>
    </w:p>
    <w:p>
      <w:pPr>
        <w:widowControl/>
        <w:jc w:val="left"/>
        <w:rPr>
          <w:rFonts w:hint="eastAsia"/>
          <w:sz w:val="24"/>
        </w:rPr>
      </w:pPr>
      <w:r>
        <w:rPr>
          <w:rFonts w:hint="eastAsia" w:eastAsia="黑体"/>
          <w:sz w:val="24"/>
        </w:rPr>
        <w:t>课程性质：</w:t>
      </w:r>
      <w:r>
        <w:rPr>
          <w:rFonts w:hint="eastAsia"/>
          <w:sz w:val="24"/>
        </w:rPr>
        <w:t>技术基础课</w:t>
      </w:r>
    </w:p>
    <w:p>
      <w:pPr>
        <w:widowControl/>
        <w:spacing w:before="100" w:beforeAutospacing="1" w:after="100" w:afterAutospacing="1"/>
        <w:jc w:val="left"/>
        <w:rPr>
          <w:rFonts w:hint="eastAsia"/>
          <w:sz w:val="24"/>
        </w:rPr>
      </w:pPr>
      <w:r>
        <w:rPr>
          <w:rFonts w:hint="eastAsia" w:ascii="黑体" w:hAnsi="宋体" w:eastAsia="黑体"/>
          <w:b/>
          <w:sz w:val="24"/>
        </w:rPr>
        <w:t>适用专业：</w:t>
      </w:r>
      <w:r>
        <w:rPr>
          <w:rFonts w:hint="eastAsia"/>
          <w:sz w:val="24"/>
        </w:rPr>
        <w:t>矿物加工工程专业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hAnsi="宋体" w:eastAsia="黑体"/>
          <w:b/>
          <w:sz w:val="24"/>
        </w:rPr>
        <w:t>考试时间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/>
          <w:sz w:val="24"/>
        </w:rPr>
        <w:t>3小时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hAnsi="宋体" w:eastAsia="黑体"/>
          <w:b/>
          <w:sz w:val="24"/>
        </w:rPr>
        <w:t>分数：</w:t>
      </w:r>
      <w:r>
        <w:rPr>
          <w:rFonts w:hint="eastAsia"/>
          <w:sz w:val="24"/>
        </w:rPr>
        <w:t>150分</w:t>
      </w:r>
    </w:p>
    <w:p>
      <w:pPr>
        <w:widowControl/>
        <w:spacing w:before="100" w:beforeAutospacing="1" w:after="100" w:afterAutospacing="1"/>
        <w:jc w:val="left"/>
        <w:rPr>
          <w:rFonts w:hint="eastAsia"/>
          <w:color w:val="FF00FF"/>
          <w:sz w:val="24"/>
        </w:rPr>
      </w:pPr>
      <w:r>
        <w:rPr>
          <w:rFonts w:hint="eastAsia" w:ascii="黑体" w:hAnsi="宋体" w:eastAsia="黑体"/>
          <w:b/>
          <w:color w:val="FF00FF"/>
          <w:sz w:val="24"/>
        </w:rPr>
        <w:t>参考</w:t>
      </w:r>
      <w:r>
        <w:rPr>
          <w:rFonts w:ascii="黑体" w:hAnsi="宋体" w:eastAsia="黑体"/>
          <w:b/>
          <w:color w:val="FF00FF"/>
          <w:sz w:val="24"/>
        </w:rPr>
        <w:t>教材：</w:t>
      </w:r>
      <w:r>
        <w:rPr>
          <w:rFonts w:hint="eastAsia"/>
          <w:color w:val="FF00FF"/>
          <w:sz w:val="24"/>
        </w:rPr>
        <w:t>（1）韩跃新 ：</w:t>
      </w:r>
      <w:r>
        <w:rPr>
          <w:color w:val="FF00FF"/>
          <w:sz w:val="24"/>
        </w:rPr>
        <w:t>粉体工程</w:t>
      </w:r>
      <w:r>
        <w:rPr>
          <w:rFonts w:hint="eastAsia" w:ascii="宋体" w:hAnsi="宋体"/>
          <w:color w:val="FF00FF"/>
          <w:sz w:val="24"/>
        </w:rPr>
        <w:t xml:space="preserve">. </w:t>
      </w:r>
      <w:r>
        <w:rPr>
          <w:rFonts w:hint="eastAsia"/>
          <w:color w:val="FF00FF"/>
          <w:sz w:val="24"/>
          <w:lang w:val="en-US" w:eastAsia="zh-CN"/>
        </w:rPr>
        <w:t>长沙</w:t>
      </w:r>
      <w:r>
        <w:rPr>
          <w:color w:val="FF00FF"/>
          <w:sz w:val="24"/>
        </w:rPr>
        <w:t>：</w:t>
      </w:r>
      <w:r>
        <w:rPr>
          <w:rFonts w:hint="eastAsia"/>
          <w:color w:val="FF00FF"/>
          <w:sz w:val="24"/>
        </w:rPr>
        <w:t>中南大学出版社</w:t>
      </w:r>
      <w:r>
        <w:rPr>
          <w:color w:val="FF00FF"/>
          <w:sz w:val="24"/>
        </w:rPr>
        <w:t>，</w:t>
      </w:r>
      <w:r>
        <w:rPr>
          <w:rFonts w:hint="eastAsia"/>
          <w:color w:val="FF00FF"/>
          <w:sz w:val="24"/>
          <w:lang w:val="en-US" w:eastAsia="zh-CN"/>
        </w:rPr>
        <w:t>2011</w:t>
      </w:r>
      <w:r>
        <w:rPr>
          <w:rFonts w:hint="eastAsia" w:ascii="宋体" w:hAnsi="宋体"/>
          <w:color w:val="FF00FF"/>
          <w:sz w:val="24"/>
        </w:rPr>
        <w:t>.</w:t>
      </w:r>
    </w:p>
    <w:p>
      <w:pPr>
        <w:widowControl/>
        <w:spacing w:before="100" w:beforeAutospacing="1" w:after="100" w:afterAutospacing="1"/>
        <w:ind w:firstLine="1080" w:firstLineChars="450"/>
        <w:jc w:val="left"/>
        <w:rPr>
          <w:rFonts w:hint="eastAsia"/>
          <w:sz w:val="24"/>
        </w:rPr>
      </w:pPr>
      <w:r>
        <w:rPr>
          <w:rFonts w:hint="eastAsia"/>
          <w:color w:val="FF00FF"/>
          <w:sz w:val="24"/>
        </w:rPr>
        <w:t>（2）蒋阳, 程继贵：</w:t>
      </w:r>
      <w:r>
        <w:rPr>
          <w:color w:val="FF00FF"/>
          <w:sz w:val="24"/>
        </w:rPr>
        <w:t>粉体工程</w:t>
      </w:r>
      <w:r>
        <w:rPr>
          <w:rFonts w:hint="eastAsia" w:ascii="宋体" w:hAnsi="宋体"/>
          <w:color w:val="FF00FF"/>
          <w:sz w:val="24"/>
        </w:rPr>
        <w:t>.</w:t>
      </w:r>
      <w:r>
        <w:rPr>
          <w:color w:val="FF00FF"/>
        </w:rPr>
        <w:t xml:space="preserve"> </w:t>
      </w:r>
      <w:r>
        <w:rPr>
          <w:color w:val="FF00FF"/>
          <w:sz w:val="24"/>
        </w:rPr>
        <w:t>合肥</w:t>
      </w:r>
      <w:r>
        <w:rPr>
          <w:rFonts w:hint="eastAsia"/>
          <w:color w:val="FF00FF"/>
          <w:sz w:val="24"/>
        </w:rPr>
        <w:t>：合肥工业大学出版社，</w:t>
      </w:r>
      <w:r>
        <w:rPr>
          <w:color w:val="FF00FF"/>
          <w:sz w:val="24"/>
        </w:rPr>
        <w:t>2006</w:t>
      </w:r>
      <w:r>
        <w:rPr>
          <w:rFonts w:hint="eastAsia" w:ascii="宋体" w:hAnsi="宋体"/>
          <w:color w:val="FF00FF"/>
          <w:sz w:val="24"/>
        </w:rPr>
        <w:t>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hAnsi="宋体" w:eastAsia="黑体"/>
          <w:b/>
          <w:sz w:val="24"/>
        </w:rPr>
        <w:t>考题类型：</w:t>
      </w:r>
      <w:r>
        <w:rPr>
          <w:rFonts w:hint="eastAsia"/>
          <w:sz w:val="24"/>
        </w:rPr>
        <w:t>客观题50分，其中选择题25分、填空题25分；主观题100分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黑体" w:hAnsi="宋体" w:eastAsia="黑体"/>
          <w:b/>
          <w:sz w:val="24"/>
        </w:rPr>
        <w:t>试题难易程度分布：</w:t>
      </w:r>
      <w:r>
        <w:rPr>
          <w:rFonts w:hint="eastAsia"/>
          <w:sz w:val="24"/>
        </w:rPr>
        <w:t>（1）基本要求试题占20%</w:t>
      </w:r>
    </w:p>
    <w:p>
      <w:pPr>
        <w:spacing w:line="360" w:lineRule="auto"/>
        <w:ind w:firstLine="2100" w:firstLineChars="875"/>
        <w:rPr>
          <w:rFonts w:hint="eastAsia"/>
          <w:sz w:val="24"/>
        </w:rPr>
      </w:pPr>
      <w:r>
        <w:rPr>
          <w:rFonts w:hint="eastAsia"/>
          <w:sz w:val="24"/>
        </w:rPr>
        <w:t>（2）中等难度试题占50%</w:t>
      </w:r>
    </w:p>
    <w:p>
      <w:pPr>
        <w:spacing w:line="360" w:lineRule="auto"/>
        <w:ind w:firstLine="2100" w:firstLineChars="875"/>
        <w:rPr>
          <w:rFonts w:hint="eastAsia"/>
          <w:sz w:val="24"/>
        </w:rPr>
      </w:pPr>
      <w:r>
        <w:rPr>
          <w:rFonts w:hint="eastAsia"/>
          <w:sz w:val="24"/>
        </w:rPr>
        <w:t>（3）较难试题占30%</w:t>
      </w:r>
    </w:p>
    <w:p>
      <w:pPr>
        <w:spacing w:line="360" w:lineRule="auto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考试内容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</w:t>
      </w:r>
      <w:r>
        <w:rPr>
          <w:rFonts w:ascii="黑体" w:hAnsi="宋体" w:eastAsia="黑体"/>
          <w:b/>
          <w:sz w:val="24"/>
        </w:rPr>
        <w:t>绪论：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sz w:val="24"/>
        </w:rPr>
        <w:t>要求了解</w:t>
      </w:r>
      <w:r>
        <w:rPr>
          <w:rFonts w:hint="eastAsia"/>
          <w:sz w:val="24"/>
        </w:rPr>
        <w:t>粉体的概念，</w:t>
      </w:r>
      <w:r>
        <w:rPr>
          <w:sz w:val="24"/>
        </w:rPr>
        <w:t>粉体工程研究</w:t>
      </w:r>
      <w:r>
        <w:rPr>
          <w:rFonts w:hint="eastAsia"/>
          <w:sz w:val="24"/>
        </w:rPr>
        <w:t>的</w:t>
      </w:r>
      <w:r>
        <w:rPr>
          <w:sz w:val="24"/>
        </w:rPr>
        <w:t>内容</w:t>
      </w:r>
      <w:r>
        <w:rPr>
          <w:rFonts w:hint="eastAsia"/>
          <w:sz w:val="24"/>
        </w:rPr>
        <w:t>、</w:t>
      </w:r>
      <w:r>
        <w:rPr>
          <w:sz w:val="24"/>
        </w:rPr>
        <w:t>应用领域</w:t>
      </w:r>
      <w:r>
        <w:rPr>
          <w:rFonts w:hint="eastAsia"/>
          <w:sz w:val="24"/>
        </w:rPr>
        <w:t>和发展趋势。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二、粉体的基本性质及表征：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重点理解和掌握：（1）粉体粒度及其均匀性的测量和表征方法；（2）粉体粒度特性的分析方法、粒度特性方程的建立及应用；（3）岩石可碎性和可磨性与其机械强度的关系及表征方法。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一般了解：粉体的形状、宏观和微观比表面积及堆积性质等的表征方法。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三、破碎与筛分理论：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重点理解和掌握：（1）粉碎的工艺特征，破碎施力方式与矿石性质的关系，破碎功耗学说及其应用；（2）筛分原理，筛分工艺类型和用途，筛分效率及其影响因素，筛分动力学及其应用。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一般了解：影响筛分效率的因素。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四、破碎与筛分设备：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重点理解和掌握：（1）典型的粗、中和细碎破碎机的结构、性能、工作原理和用途；（2）振动筛的构造、性能和工作原理，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一般了解：典型破碎与筛分设备的安装、调试、操作、维修等基本常识。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五、磨矿与分级理论：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磨矿介质的运动特性，磨机转速的确定方法，超临界转速运转的实质，有用功率的计算方法，磨矿动力学及其应用；（2）磨矿循环中常用分级设备的类型、作用和工作原理，磨矿循环负荷的测定方法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一般了解：相关磨矿和分级工艺参数的含义和表示方法。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六、磨矿设备：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重点理解和掌握：（1）球磨机和棒磨机的结构特点、性能用途；（2）影响磨矿过程的主要因素。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一般了解：自磨机和砾磨机的有关知识。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七、超细粉碎过程的物理化学现象：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重点理解和掌握：（1）矿物的化学结构与粉碎性能的关系；（2）粉碎助剂的分类、作用机理和应用范围；（3）粉碎过程机械化学反应的概念及其表现形式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一般了解：粉体改性技术的基本原理和方法。</w:t>
      </w: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八、超细粉碎机与超细分级设备：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重点理解和掌握：（1）机械式和气流冲击式超细粉碎机的的主要类型，结构特点、工作原理和适用范围；（2）超细分级的重要性及超细分级机的主要类型，结构特点、工作原理和适用范围；（3）深冷粉碎技术的基本原理和应用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一般了解：（1）超细粉碎技术的进展；（2）扁平式气流粉碎机的操作和使用方法。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3D"/>
    <w:rsid w:val="000114A9"/>
    <w:rsid w:val="0007541C"/>
    <w:rsid w:val="00090E1B"/>
    <w:rsid w:val="000D286B"/>
    <w:rsid w:val="00155414"/>
    <w:rsid w:val="00214716"/>
    <w:rsid w:val="00254447"/>
    <w:rsid w:val="002A04AA"/>
    <w:rsid w:val="003210FC"/>
    <w:rsid w:val="00397745"/>
    <w:rsid w:val="004B67F3"/>
    <w:rsid w:val="004F285A"/>
    <w:rsid w:val="004F7BC8"/>
    <w:rsid w:val="00502F37"/>
    <w:rsid w:val="00546674"/>
    <w:rsid w:val="005E4BA5"/>
    <w:rsid w:val="005F4D66"/>
    <w:rsid w:val="00687011"/>
    <w:rsid w:val="006B0EC4"/>
    <w:rsid w:val="006C69A3"/>
    <w:rsid w:val="006D2E3D"/>
    <w:rsid w:val="006F719B"/>
    <w:rsid w:val="00727971"/>
    <w:rsid w:val="00867E67"/>
    <w:rsid w:val="00960D5F"/>
    <w:rsid w:val="009E6672"/>
    <w:rsid w:val="00A37802"/>
    <w:rsid w:val="00AF5177"/>
    <w:rsid w:val="00B122F1"/>
    <w:rsid w:val="00B4724C"/>
    <w:rsid w:val="00BF4BE0"/>
    <w:rsid w:val="00C43E4D"/>
    <w:rsid w:val="00CC07DA"/>
    <w:rsid w:val="00DA522A"/>
    <w:rsid w:val="00ED3F54"/>
    <w:rsid w:val="00F734AC"/>
    <w:rsid w:val="00FD6133"/>
    <w:rsid w:val="1AE75BBC"/>
    <w:rsid w:val="2E52333B"/>
    <w:rsid w:val="5B0B7CEF"/>
    <w:rsid w:val="62C372CA"/>
    <w:rsid w:val="67D3171D"/>
    <w:rsid w:val="71954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1</Pages>
  <Words>169</Words>
  <Characters>967</Characters>
  <Lines>8</Lines>
  <Paragraphs>2</Paragraphs>
  <TotalTime>0</TotalTime>
  <ScaleCrop>false</ScaleCrop>
  <LinksUpToDate>false</LinksUpToDate>
  <CharactersWithSpaces>1134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2007-09-29T01:28:00Z</dcterms:created>
  <dc:creator>微软用户</dc:creator>
  <cp:lastModifiedBy>Administrator</cp:lastModifiedBy>
  <dcterms:modified xsi:type="dcterms:W3CDTF">2021-09-22T05:18:32Z</dcterms:modified>
  <dc:title>084009《粉体工程》课程考试大纲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A8BA6A0DF71A4630A87FD3816082FCCC</vt:lpwstr>
  </property>
</Properties>
</file>