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rPr>
          <w:rFonts w:hint="eastAsia" w:ascii="黑体" w:hAnsi="Calibri" w:eastAsia="黑体"/>
          <w:sz w:val="28"/>
          <w:szCs w:val="28"/>
        </w:rPr>
      </w:pPr>
      <w:bookmarkStart w:id="1" w:name="_GoBack"/>
      <w:bookmarkEnd w:id="1"/>
      <w:r>
        <w:rPr>
          <w:rFonts w:hint="eastAsia" w:ascii="黑体" w:hAnsi="Calibri" w:eastAsia="黑体"/>
          <w:sz w:val="28"/>
          <w:szCs w:val="28"/>
        </w:rPr>
        <w:t>一、科目代码及名称</w:t>
      </w:r>
    </w:p>
    <w:p>
      <w:pPr>
        <w:ind w:firstLine="420" w:firstLineChars="200"/>
        <w:rPr>
          <w:rFonts w:hint="eastAsia" w:ascii="Calibri" w:hAnsi="Calibri"/>
          <w:szCs w:val="22"/>
        </w:rPr>
      </w:pPr>
      <w:r>
        <w:rPr>
          <w:rFonts w:hint="eastAsia" w:ascii="Calibri" w:hAnsi="Calibri"/>
          <w:szCs w:val="22"/>
        </w:rPr>
        <w:t>631 马克思主义基本原理</w:t>
      </w:r>
    </w:p>
    <w:p>
      <w:pPr>
        <w:ind w:firstLine="565" w:firstLineChars="202"/>
        <w:rPr>
          <w:rFonts w:hint="eastAsia" w:ascii="黑体" w:hAnsi="Calibri" w:eastAsia="黑体"/>
          <w:sz w:val="28"/>
          <w:szCs w:val="28"/>
        </w:rPr>
      </w:pPr>
      <w:r>
        <w:rPr>
          <w:rFonts w:hint="eastAsia" w:ascii="黑体" w:hAnsi="Calibri" w:eastAsia="黑体"/>
          <w:sz w:val="28"/>
          <w:szCs w:val="28"/>
        </w:rPr>
        <w:t>二、考试内容</w:t>
      </w:r>
    </w:p>
    <w:p>
      <w:pPr>
        <w:spacing w:line="360" w:lineRule="auto"/>
        <w:ind w:firstLine="424" w:firstLineChars="202"/>
        <w:rPr>
          <w:rFonts w:ascii="Calibri" w:hAnsi="Calibri"/>
          <w:szCs w:val="22"/>
        </w:rPr>
      </w:pPr>
      <w:r>
        <w:rPr>
          <w:rFonts w:hint="eastAsia" w:ascii="Calibri" w:hAnsi="Calibri"/>
          <w:szCs w:val="22"/>
        </w:rPr>
        <w:t>马克思主义基本原理主要包括：哲学及其发展规律、马克思主义哲学的创立与发展、世界的物质性、实践与世界、世界的联系与发展、联系与发展的基本规律、社会历史运动的规律性、社会基本矛盾及其规律、生产力在社会发展中的作用、人民群众在社会发展中的作用、文化在社会发展中的作用、认识活动及其规律、真理及其检验标准、价值与价值观、人类解放与人的自由全面发展、商品、货币、市场经济和价值规律、资本主义经济制度及其演变、资本主义生产、资本循环和周转、剩余价值的分配、资本主义再生产和经济危机、资本主义的历史地位和发展趋势、社会主义经济制度及其根本任务、经济体制改革和社会主义市场经济体制、社会主义初级阶段的基本经济制度、社会主义初级阶段的分配制度、中国特色社会主义的经济发展、社会主义市场经济中的政府经济职能、经济全球化和国际经济秩序、经济全球化条件下的中国对外开放等。</w:t>
      </w:r>
    </w:p>
    <w:p>
      <w:pPr>
        <w:ind w:firstLine="565" w:firstLineChars="202"/>
        <w:rPr>
          <w:rFonts w:hint="eastAsia" w:ascii="黑体" w:hAnsi="Calibri" w:eastAsia="黑体"/>
          <w:sz w:val="28"/>
          <w:szCs w:val="28"/>
        </w:rPr>
      </w:pPr>
      <w:r>
        <w:rPr>
          <w:rFonts w:hint="eastAsia" w:ascii="黑体" w:hAnsi="Calibri" w:eastAsia="黑体"/>
          <w:sz w:val="28"/>
          <w:szCs w:val="28"/>
        </w:rPr>
        <w:t>三、考试要求</w:t>
      </w:r>
    </w:p>
    <w:p>
      <w:pPr>
        <w:spacing w:line="360" w:lineRule="auto"/>
        <w:ind w:firstLine="424" w:firstLineChars="202"/>
        <w:rPr>
          <w:rFonts w:hint="eastAsia" w:ascii="Calibri" w:hAnsi="Calibri"/>
          <w:szCs w:val="22"/>
        </w:rPr>
      </w:pPr>
      <w:r>
        <w:rPr>
          <w:rFonts w:hint="eastAsia" w:ascii="Calibri" w:hAnsi="Calibri"/>
          <w:szCs w:val="22"/>
        </w:rPr>
        <w:t>1. 总体要求</w:t>
      </w:r>
    </w:p>
    <w:p>
      <w:pPr>
        <w:spacing w:line="360" w:lineRule="auto"/>
        <w:ind w:firstLine="424" w:firstLineChars="202"/>
        <w:rPr>
          <w:rFonts w:hint="eastAsia" w:ascii="Calibri" w:hAnsi="Calibri"/>
          <w:szCs w:val="22"/>
        </w:rPr>
      </w:pPr>
      <w:r>
        <w:rPr>
          <w:rFonts w:hint="eastAsia" w:ascii="Calibri" w:hAnsi="Calibri"/>
          <w:szCs w:val="22"/>
        </w:rPr>
        <w:t>①掌握马克思主义基本原理的基本概念和理论体系，了解其理论源流及其简单的发展史，初步了解马克思主义基本原理的发展趋势和当前学界讨论的主要问题；②能用马克思主义基本原理分析现实社会问题。</w:t>
      </w:r>
    </w:p>
    <w:p>
      <w:pPr>
        <w:spacing w:line="360" w:lineRule="auto"/>
        <w:ind w:firstLine="424" w:firstLineChars="202"/>
        <w:rPr>
          <w:rFonts w:hint="eastAsia" w:ascii="Calibri" w:hAnsi="Calibri"/>
          <w:szCs w:val="22"/>
        </w:rPr>
      </w:pPr>
      <w:r>
        <w:rPr>
          <w:rFonts w:hint="eastAsia" w:ascii="Calibri" w:hAnsi="Calibri"/>
          <w:szCs w:val="22"/>
        </w:rPr>
        <w:t>2. 考试科目、题型、时间</w:t>
      </w:r>
    </w:p>
    <w:p>
      <w:pPr>
        <w:spacing w:line="360" w:lineRule="auto"/>
        <w:ind w:firstLine="424" w:firstLineChars="202"/>
        <w:rPr>
          <w:rFonts w:hint="eastAsia" w:ascii="Calibri" w:hAnsi="Calibri"/>
          <w:szCs w:val="22"/>
        </w:rPr>
      </w:pPr>
      <w:r>
        <w:rPr>
          <w:rFonts w:hint="eastAsia" w:ascii="Calibri" w:hAnsi="Calibri"/>
          <w:szCs w:val="22"/>
        </w:rPr>
        <w:t>考试科目：马克思主义基本原理 总分150分</w:t>
      </w:r>
    </w:p>
    <w:p>
      <w:pPr>
        <w:spacing w:line="360" w:lineRule="auto"/>
        <w:ind w:firstLine="424" w:firstLineChars="202"/>
        <w:rPr>
          <w:rFonts w:hint="eastAsia" w:ascii="Calibri" w:hAnsi="Calibri"/>
          <w:szCs w:val="22"/>
        </w:rPr>
      </w:pPr>
      <w:r>
        <w:rPr>
          <w:rFonts w:hint="eastAsia" w:ascii="Calibri" w:hAnsi="Calibri"/>
          <w:szCs w:val="22"/>
        </w:rPr>
        <w:t>题型：名词解释30分；简答题60分；论述题60分</w:t>
      </w:r>
    </w:p>
    <w:p>
      <w:pPr>
        <w:spacing w:line="360" w:lineRule="auto"/>
        <w:ind w:firstLine="424" w:firstLineChars="202"/>
        <w:rPr>
          <w:rFonts w:hint="eastAsia" w:ascii="Calibri" w:hAnsi="Calibri"/>
          <w:szCs w:val="22"/>
        </w:rPr>
      </w:pPr>
      <w:r>
        <w:rPr>
          <w:rFonts w:hint="eastAsia" w:ascii="Calibri" w:hAnsi="Calibri"/>
          <w:szCs w:val="22"/>
        </w:rPr>
        <w:t>考试时间：180分钟</w:t>
      </w:r>
    </w:p>
    <w:p>
      <w:pPr>
        <w:spacing w:line="360" w:lineRule="auto"/>
        <w:ind w:firstLine="424" w:firstLineChars="202"/>
        <w:rPr>
          <w:rFonts w:hint="eastAsia" w:ascii="Calibri" w:hAnsi="Calibri"/>
          <w:szCs w:val="22"/>
        </w:rPr>
      </w:pPr>
      <w:r>
        <w:rPr>
          <w:rFonts w:hint="eastAsia" w:ascii="Calibri" w:hAnsi="Calibri"/>
          <w:szCs w:val="22"/>
        </w:rPr>
        <w:t>3. 复试要求</w:t>
      </w:r>
    </w:p>
    <w:p>
      <w:pPr>
        <w:ind w:firstLine="424" w:firstLineChars="202"/>
        <w:rPr>
          <w:rFonts w:hint="eastAsia"/>
        </w:rPr>
      </w:pPr>
      <w:r>
        <w:rPr>
          <w:rFonts w:hint="eastAsia"/>
        </w:rPr>
        <w:t>（1）笔试科目：专业综合考试——小论文</w:t>
      </w:r>
    </w:p>
    <w:p>
      <w:pPr>
        <w:ind w:firstLine="424" w:firstLineChars="202"/>
        <w:rPr>
          <w:rFonts w:hint="eastAsia"/>
        </w:rPr>
      </w:pPr>
      <w:r>
        <w:rPr>
          <w:rFonts w:hint="eastAsia"/>
        </w:rPr>
        <w:t>（2）面试内容：外语口语听力测试；专业综合面试</w:t>
      </w:r>
    </w:p>
    <w:p>
      <w:pPr>
        <w:ind w:firstLine="565" w:firstLineChars="202"/>
        <w:rPr>
          <w:rFonts w:hint="eastAsia" w:ascii="黑体" w:hAnsi="Calibri" w:eastAsia="黑体"/>
          <w:sz w:val="28"/>
          <w:szCs w:val="28"/>
        </w:rPr>
      </w:pPr>
      <w:r>
        <w:rPr>
          <w:rFonts w:hint="eastAsia" w:ascii="黑体" w:hAnsi="Calibri" w:eastAsia="黑体"/>
          <w:sz w:val="28"/>
          <w:szCs w:val="28"/>
        </w:rPr>
        <w:t>四、参考书目</w:t>
      </w:r>
    </w:p>
    <w:p>
      <w:pPr>
        <w:spacing w:line="300" w:lineRule="auto"/>
        <w:ind w:firstLine="420" w:firstLineChars="200"/>
        <w:rPr>
          <w:rFonts w:ascii="Calibri" w:hAnsi="Calibri"/>
          <w:szCs w:val="22"/>
        </w:rPr>
      </w:pPr>
      <w:r>
        <w:rPr>
          <w:rFonts w:hint="eastAsia" w:ascii="Calibri" w:hAnsi="Calibri"/>
          <w:szCs w:val="22"/>
        </w:rPr>
        <w:t>马克思主义理论研究和建设工程重点教材：本书编写组</w:t>
      </w:r>
      <w:r>
        <w:rPr>
          <w:rFonts w:ascii="Calibri" w:hAnsi="Calibri"/>
          <w:szCs w:val="22"/>
        </w:rPr>
        <w:t>.</w:t>
      </w:r>
      <w:r>
        <w:rPr>
          <w:rFonts w:hint="eastAsia" w:ascii="Calibri" w:hAnsi="Calibri"/>
          <w:szCs w:val="22"/>
        </w:rPr>
        <w:t>马克思主义哲学[</w:t>
      </w:r>
      <w:r>
        <w:rPr>
          <w:rFonts w:ascii="Calibri" w:hAnsi="Calibri"/>
          <w:szCs w:val="22"/>
        </w:rPr>
        <w:t>M]</w:t>
      </w:r>
      <w:bookmarkStart w:id="0" w:name="_Hlk51161961"/>
      <w:r>
        <w:rPr>
          <w:rFonts w:hint="eastAsia" w:ascii="Calibri" w:hAnsi="Calibri"/>
          <w:szCs w:val="22"/>
        </w:rPr>
        <w:t>.</w:t>
      </w:r>
      <w:bookmarkEnd w:id="0"/>
      <w:r>
        <w:rPr>
          <w:rFonts w:hint="eastAsia" w:ascii="Calibri" w:hAnsi="Calibri"/>
          <w:szCs w:val="22"/>
        </w:rPr>
        <w:t>高等教育出版社，2</w:t>
      </w:r>
      <w:r>
        <w:rPr>
          <w:rFonts w:ascii="Calibri" w:hAnsi="Calibri"/>
          <w:szCs w:val="22"/>
        </w:rPr>
        <w:t>009.</w:t>
      </w:r>
    </w:p>
    <w:p>
      <w:pPr>
        <w:spacing w:line="300" w:lineRule="auto"/>
        <w:ind w:firstLine="420" w:firstLineChars="200"/>
        <w:rPr>
          <w:rFonts w:hint="eastAsia" w:ascii="Calibri" w:hAnsi="Calibri"/>
          <w:szCs w:val="22"/>
        </w:rPr>
      </w:pPr>
      <w:r>
        <w:rPr>
          <w:rFonts w:hint="eastAsia" w:ascii="Calibri" w:hAnsi="Calibri"/>
          <w:szCs w:val="22"/>
        </w:rPr>
        <w:t>马克思主义理论研究和建设工程重点教材：本书编写组</w:t>
      </w:r>
      <w:r>
        <w:rPr>
          <w:rFonts w:ascii="Calibri" w:hAnsi="Calibri"/>
          <w:szCs w:val="22"/>
        </w:rPr>
        <w:t>.</w:t>
      </w:r>
      <w:r>
        <w:rPr>
          <w:rFonts w:hint="eastAsia" w:ascii="Calibri" w:hAnsi="Calibri"/>
          <w:szCs w:val="22"/>
        </w:rPr>
        <w:t>马克思主义政治经济学概论[M].人民出版社，2017.</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67"/>
    <w:rsid w:val="0003758F"/>
    <w:rsid w:val="00090108"/>
    <w:rsid w:val="000937C7"/>
    <w:rsid w:val="000977EE"/>
    <w:rsid w:val="000B122B"/>
    <w:rsid w:val="000C0878"/>
    <w:rsid w:val="000F149A"/>
    <w:rsid w:val="00134C04"/>
    <w:rsid w:val="00137B88"/>
    <w:rsid w:val="001A565A"/>
    <w:rsid w:val="001A7E30"/>
    <w:rsid w:val="00220284"/>
    <w:rsid w:val="00267D01"/>
    <w:rsid w:val="0029593A"/>
    <w:rsid w:val="002E5BBC"/>
    <w:rsid w:val="002F2C5C"/>
    <w:rsid w:val="00346287"/>
    <w:rsid w:val="00350240"/>
    <w:rsid w:val="0035470A"/>
    <w:rsid w:val="00361398"/>
    <w:rsid w:val="00361523"/>
    <w:rsid w:val="003D17CC"/>
    <w:rsid w:val="003E57D4"/>
    <w:rsid w:val="00407E00"/>
    <w:rsid w:val="004110E4"/>
    <w:rsid w:val="00560667"/>
    <w:rsid w:val="005B1C4E"/>
    <w:rsid w:val="006173D9"/>
    <w:rsid w:val="00636EBE"/>
    <w:rsid w:val="006421FC"/>
    <w:rsid w:val="00663B1C"/>
    <w:rsid w:val="00694BBD"/>
    <w:rsid w:val="006959EB"/>
    <w:rsid w:val="006A62B9"/>
    <w:rsid w:val="006C6562"/>
    <w:rsid w:val="007911E4"/>
    <w:rsid w:val="007F4237"/>
    <w:rsid w:val="0080197A"/>
    <w:rsid w:val="008D07A1"/>
    <w:rsid w:val="008E579C"/>
    <w:rsid w:val="009076EC"/>
    <w:rsid w:val="009F6485"/>
    <w:rsid w:val="00A03CBC"/>
    <w:rsid w:val="00A101FC"/>
    <w:rsid w:val="00A3518C"/>
    <w:rsid w:val="00A56DC9"/>
    <w:rsid w:val="00A666A3"/>
    <w:rsid w:val="00A740CE"/>
    <w:rsid w:val="00AE673B"/>
    <w:rsid w:val="00B2155C"/>
    <w:rsid w:val="00B2417F"/>
    <w:rsid w:val="00B31D6E"/>
    <w:rsid w:val="00B35D4D"/>
    <w:rsid w:val="00B41A84"/>
    <w:rsid w:val="00B94DED"/>
    <w:rsid w:val="00BA064F"/>
    <w:rsid w:val="00BB6796"/>
    <w:rsid w:val="00BE4301"/>
    <w:rsid w:val="00BE7EF4"/>
    <w:rsid w:val="00C04E92"/>
    <w:rsid w:val="00C61320"/>
    <w:rsid w:val="00C81614"/>
    <w:rsid w:val="00C9251E"/>
    <w:rsid w:val="00CC1FFB"/>
    <w:rsid w:val="00CE26B1"/>
    <w:rsid w:val="00D24220"/>
    <w:rsid w:val="00D61853"/>
    <w:rsid w:val="00D828F6"/>
    <w:rsid w:val="00DA31D3"/>
    <w:rsid w:val="00DA473B"/>
    <w:rsid w:val="00DB673F"/>
    <w:rsid w:val="00DC7FB2"/>
    <w:rsid w:val="00DF1661"/>
    <w:rsid w:val="00ED0DAF"/>
    <w:rsid w:val="00EE2F30"/>
    <w:rsid w:val="00EF7383"/>
    <w:rsid w:val="00F4176C"/>
    <w:rsid w:val="00F5622A"/>
    <w:rsid w:val="00F72B89"/>
    <w:rsid w:val="00FA16A4"/>
    <w:rsid w:val="169A59C3"/>
    <w:rsid w:val="450E3BAF"/>
    <w:rsid w:val="468E4D81"/>
    <w:rsid w:val="483E2D0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Indent"/>
    <w:basedOn w:val="1"/>
    <w:uiPriority w:val="0"/>
    <w:pPr>
      <w:widowControl/>
      <w:spacing w:before="100" w:beforeAutospacing="1" w:after="100" w:afterAutospacing="1"/>
      <w:jc w:val="left"/>
    </w:pPr>
    <w:rPr>
      <w:rFonts w:ascii="宋体" w:hAnsi="宋体" w:cs="宋体"/>
      <w:kern w:val="0"/>
      <w:sz w:val="24"/>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b/>
      <w:bCs/>
    </w:rPr>
  </w:style>
  <w:style w:type="character" w:styleId="8">
    <w:name w:val="Hyperlink"/>
    <w:uiPriority w:val="0"/>
    <w:rPr>
      <w:color w:val="0000FF"/>
      <w:u w:val="single"/>
    </w:rPr>
  </w:style>
  <w:style w:type="character" w:customStyle="1" w:styleId="9">
    <w:name w:val="页眉 字符"/>
    <w:link w:val="4"/>
    <w:uiPriority w:val="0"/>
    <w:rPr>
      <w:kern w:val="2"/>
      <w:sz w:val="18"/>
      <w:szCs w:val="18"/>
    </w:rPr>
  </w:style>
  <w:style w:type="character" w:customStyle="1" w:styleId="10">
    <w:name w:val="页脚 字符"/>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111</Words>
  <Characters>638</Characters>
  <Lines>5</Lines>
  <Paragraphs>1</Paragraphs>
  <TotalTime>0</TotalTime>
  <ScaleCrop>false</ScaleCrop>
  <LinksUpToDate>false</LinksUpToDate>
  <CharactersWithSpaces>748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2020-09-16T08:14:00Z</dcterms:created>
  <dc:creator>微软用户</dc:creator>
  <cp:lastModifiedBy>Administrator</cp:lastModifiedBy>
  <cp:lastPrinted>2011-06-28T07:21:00Z</cp:lastPrinted>
  <dcterms:modified xsi:type="dcterms:W3CDTF">2021-09-22T11:58:15Z</dcterms:modified>
  <dc:title>马克思主义基本原理科目研究生入学考试内容和范围：</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