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spacing w:before="156" w:beforeLines="50" w:after="312" w:afterLines="100" w:line="500" w:lineRule="exact"/>
        <w:jc w:val="center"/>
        <w:rPr>
          <w:rFonts w:hint="eastAsia" w:ascii="宋体" w:hAnsi="宋体"/>
          <w:b/>
          <w:sz w:val="28"/>
          <w:szCs w:val="28"/>
        </w:rPr>
      </w:pPr>
      <w:r>
        <w:rPr>
          <w:rFonts w:hint="eastAsia" w:ascii="宋体" w:hAnsi="宋体"/>
          <w:b/>
          <w:sz w:val="28"/>
          <w:szCs w:val="28"/>
        </w:rPr>
        <w:t>考试科目名称：理论俄语    考试科目代码：</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一、考试要求</w:t>
      </w:r>
    </w:p>
    <w:p>
      <w:pPr>
        <w:adjustRightInd w:val="0"/>
        <w:snapToGrid w:val="0"/>
        <w:spacing w:line="360" w:lineRule="auto"/>
        <w:ind w:firstLine="480" w:firstLineChars="200"/>
        <w:rPr>
          <w:rFonts w:hint="eastAsia" w:ascii="宋体" w:hAnsi="宋体"/>
          <w:sz w:val="24"/>
        </w:rPr>
      </w:pPr>
      <w:r>
        <w:rPr>
          <w:rFonts w:hint="eastAsia" w:ascii="宋体" w:hAnsi="宋体"/>
          <w:sz w:val="24"/>
        </w:rPr>
        <w:t>考察考生的俄语语言学基本理论知识以及运用俄语语言学基本理论分析语言现象的基本能力。</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二、考试内容</w:t>
      </w:r>
    </w:p>
    <w:p>
      <w:pPr>
        <w:adjustRightInd w:val="0"/>
        <w:snapToGrid w:val="0"/>
        <w:spacing w:line="360" w:lineRule="auto"/>
        <w:ind w:firstLine="480"/>
        <w:rPr>
          <w:rFonts w:hint="eastAsia" w:ascii="宋体" w:hAnsi="宋体"/>
          <w:sz w:val="24"/>
        </w:rPr>
      </w:pPr>
      <w:r>
        <w:rPr>
          <w:rFonts w:hint="eastAsia" w:ascii="宋体" w:hAnsi="宋体"/>
          <w:sz w:val="24"/>
        </w:rPr>
        <w:t>主要考察</w:t>
      </w:r>
      <w:r>
        <w:rPr>
          <w:rFonts w:ascii="宋体" w:hAnsi="宋体"/>
          <w:sz w:val="24"/>
        </w:rPr>
        <w:t>词汇、构词、词法和句法</w:t>
      </w:r>
      <w:r>
        <w:rPr>
          <w:rFonts w:hint="eastAsia" w:ascii="宋体" w:hAnsi="宋体"/>
          <w:sz w:val="24"/>
        </w:rPr>
        <w:t>等内容。</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三、试卷结构</w:t>
      </w:r>
    </w:p>
    <w:p>
      <w:pPr>
        <w:adjustRightInd w:val="0"/>
        <w:snapToGrid w:val="0"/>
        <w:spacing w:line="360" w:lineRule="auto"/>
        <w:ind w:firstLine="480"/>
        <w:rPr>
          <w:rFonts w:hint="eastAsia" w:ascii="宋体" w:hAnsi="宋体"/>
          <w:sz w:val="24"/>
        </w:rPr>
      </w:pPr>
      <w:r>
        <w:rPr>
          <w:rFonts w:hint="eastAsia" w:ascii="宋体" w:hAnsi="宋体"/>
          <w:sz w:val="24"/>
        </w:rPr>
        <w:t>1．考试时间：180分钟</w:t>
      </w:r>
    </w:p>
    <w:p>
      <w:pPr>
        <w:adjustRightInd w:val="0"/>
        <w:snapToGrid w:val="0"/>
        <w:spacing w:line="360" w:lineRule="auto"/>
        <w:ind w:firstLine="480"/>
        <w:rPr>
          <w:rFonts w:hint="eastAsia" w:ascii="宋体" w:hAnsi="宋体"/>
          <w:sz w:val="24"/>
        </w:rPr>
      </w:pPr>
      <w:r>
        <w:rPr>
          <w:rFonts w:hint="eastAsia" w:ascii="宋体" w:hAnsi="宋体"/>
          <w:sz w:val="24"/>
        </w:rPr>
        <w:t>2．试卷分值：150分</w:t>
      </w:r>
    </w:p>
    <w:p>
      <w:pPr>
        <w:adjustRightInd w:val="0"/>
        <w:snapToGrid w:val="0"/>
        <w:spacing w:line="360" w:lineRule="auto"/>
        <w:ind w:firstLine="480"/>
        <w:rPr>
          <w:rFonts w:ascii="宋体" w:hAnsi="宋体"/>
          <w:sz w:val="24"/>
        </w:rPr>
      </w:pPr>
      <w:r>
        <w:rPr>
          <w:rFonts w:hint="eastAsia" w:ascii="宋体" w:hAnsi="宋体"/>
          <w:sz w:val="24"/>
        </w:rPr>
        <w:t xml:space="preserve">3．题型结构： </w:t>
      </w:r>
    </w:p>
    <w:tbl>
      <w:tblPr>
        <w:tblStyle w:val="5"/>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001"/>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b/>
                <w:sz w:val="24"/>
              </w:rPr>
            </w:pPr>
            <w:r>
              <w:rPr>
                <w:rFonts w:hint="eastAsia"/>
                <w:b/>
                <w:sz w:val="24"/>
              </w:rPr>
              <w:t>序号</w:t>
            </w:r>
          </w:p>
        </w:tc>
        <w:tc>
          <w:tcPr>
            <w:tcW w:w="2001" w:type="dxa"/>
            <w:noWrap w:val="0"/>
            <w:vAlign w:val="center"/>
          </w:tcPr>
          <w:p>
            <w:pPr>
              <w:adjustRightInd w:val="0"/>
              <w:snapToGrid w:val="0"/>
              <w:jc w:val="center"/>
              <w:rPr>
                <w:rFonts w:hint="eastAsia"/>
                <w:b/>
                <w:sz w:val="24"/>
              </w:rPr>
            </w:pPr>
            <w:r>
              <w:rPr>
                <w:rFonts w:hint="eastAsia"/>
                <w:b/>
                <w:sz w:val="24"/>
              </w:rPr>
              <w:t>具体题型</w:t>
            </w:r>
          </w:p>
        </w:tc>
        <w:tc>
          <w:tcPr>
            <w:tcW w:w="1620" w:type="dxa"/>
            <w:noWrap w:val="0"/>
            <w:vAlign w:val="center"/>
          </w:tcPr>
          <w:p>
            <w:pPr>
              <w:adjustRightInd w:val="0"/>
              <w:snapToGrid w:val="0"/>
              <w:jc w:val="center"/>
              <w:rPr>
                <w:rFonts w:hint="eastAsia"/>
                <w:b/>
                <w:sz w:val="24"/>
              </w:rPr>
            </w:pPr>
            <w:r>
              <w:rPr>
                <w:rFonts w:hint="eastAsia"/>
                <w:b/>
                <w:sz w:val="24"/>
              </w:rPr>
              <w:t>题量</w:t>
            </w:r>
          </w:p>
        </w:tc>
        <w:tc>
          <w:tcPr>
            <w:tcW w:w="1620" w:type="dxa"/>
            <w:noWrap w:val="0"/>
            <w:vAlign w:val="center"/>
          </w:tcPr>
          <w:p>
            <w:pPr>
              <w:adjustRightInd w:val="0"/>
              <w:snapToGrid w:val="0"/>
              <w:jc w:val="center"/>
              <w:rPr>
                <w:rFonts w:hint="eastAsia"/>
                <w:b/>
                <w:sz w:val="24"/>
              </w:rPr>
            </w:pPr>
            <w:r>
              <w:rPr>
                <w:rFonts w:hint="eastAsia"/>
                <w:b/>
                <w:sz w:val="24"/>
              </w:rPr>
              <w:t>分值</w:t>
            </w:r>
          </w:p>
        </w:tc>
        <w:tc>
          <w:tcPr>
            <w:tcW w:w="1440" w:type="dxa"/>
            <w:noWrap w:val="0"/>
            <w:vAlign w:val="center"/>
          </w:tcPr>
          <w:p>
            <w:pPr>
              <w:adjustRightInd w:val="0"/>
              <w:snapToGrid w:val="0"/>
              <w:jc w:val="center"/>
              <w:rPr>
                <w:rFonts w:hint="eastAsia"/>
                <w:b/>
                <w:sz w:val="24"/>
              </w:rPr>
            </w:pPr>
            <w:r>
              <w:rPr>
                <w:rFonts w:hint="eastAsia"/>
                <w:b/>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1</w:t>
            </w:r>
          </w:p>
        </w:tc>
        <w:tc>
          <w:tcPr>
            <w:tcW w:w="2001" w:type="dxa"/>
            <w:noWrap w:val="0"/>
            <w:vAlign w:val="center"/>
          </w:tcPr>
          <w:p>
            <w:pPr>
              <w:adjustRightInd w:val="0"/>
              <w:snapToGrid w:val="0"/>
              <w:jc w:val="center"/>
              <w:rPr>
                <w:rFonts w:hint="eastAsia"/>
                <w:sz w:val="24"/>
              </w:rPr>
            </w:pPr>
            <w:r>
              <w:rPr>
                <w:rFonts w:hint="eastAsia"/>
                <w:sz w:val="24"/>
              </w:rPr>
              <w:t>填空</w:t>
            </w:r>
          </w:p>
        </w:tc>
        <w:tc>
          <w:tcPr>
            <w:tcW w:w="1620" w:type="dxa"/>
            <w:noWrap w:val="0"/>
            <w:vAlign w:val="center"/>
          </w:tcPr>
          <w:p>
            <w:pPr>
              <w:adjustRightInd w:val="0"/>
              <w:snapToGrid w:val="0"/>
              <w:jc w:val="center"/>
              <w:rPr>
                <w:rFonts w:hint="eastAsia"/>
                <w:sz w:val="24"/>
              </w:rPr>
            </w:pPr>
            <w:r>
              <w:rPr>
                <w:rFonts w:hint="eastAsia"/>
                <w:sz w:val="24"/>
              </w:rPr>
              <w:t>20</w:t>
            </w:r>
          </w:p>
        </w:tc>
        <w:tc>
          <w:tcPr>
            <w:tcW w:w="1620" w:type="dxa"/>
            <w:noWrap w:val="0"/>
            <w:vAlign w:val="center"/>
          </w:tcPr>
          <w:p>
            <w:pPr>
              <w:adjustRightInd w:val="0"/>
              <w:snapToGrid w:val="0"/>
              <w:jc w:val="center"/>
              <w:rPr>
                <w:rFonts w:hint="eastAsia"/>
                <w:sz w:val="24"/>
              </w:rPr>
            </w:pPr>
            <w:r>
              <w:rPr>
                <w:rFonts w:hint="eastAsia"/>
                <w:sz w:val="24"/>
              </w:rPr>
              <w:t>1</w:t>
            </w:r>
          </w:p>
        </w:tc>
        <w:tc>
          <w:tcPr>
            <w:tcW w:w="1440" w:type="dxa"/>
            <w:noWrap w:val="0"/>
            <w:vAlign w:val="center"/>
          </w:tcPr>
          <w:p>
            <w:pPr>
              <w:adjustRightInd w:val="0"/>
              <w:snapToGrid w:val="0"/>
              <w:jc w:val="center"/>
              <w:rPr>
                <w:rFonts w:hint="eastAsia"/>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2</w:t>
            </w:r>
          </w:p>
        </w:tc>
        <w:tc>
          <w:tcPr>
            <w:tcW w:w="2001" w:type="dxa"/>
            <w:noWrap w:val="0"/>
            <w:vAlign w:val="center"/>
          </w:tcPr>
          <w:p>
            <w:pPr>
              <w:adjustRightInd w:val="0"/>
              <w:snapToGrid w:val="0"/>
              <w:jc w:val="center"/>
              <w:rPr>
                <w:rFonts w:hint="eastAsia"/>
                <w:sz w:val="24"/>
              </w:rPr>
            </w:pPr>
            <w:r>
              <w:rPr>
                <w:rFonts w:hint="eastAsia"/>
                <w:sz w:val="24"/>
              </w:rPr>
              <w:t>分析构词方法</w:t>
            </w:r>
          </w:p>
        </w:tc>
        <w:tc>
          <w:tcPr>
            <w:tcW w:w="1620" w:type="dxa"/>
            <w:noWrap w:val="0"/>
            <w:vAlign w:val="center"/>
          </w:tcPr>
          <w:p>
            <w:pPr>
              <w:adjustRightInd w:val="0"/>
              <w:snapToGrid w:val="0"/>
              <w:jc w:val="center"/>
              <w:rPr>
                <w:rFonts w:hint="eastAsia"/>
                <w:sz w:val="24"/>
              </w:rPr>
            </w:pPr>
            <w:r>
              <w:rPr>
                <w:rFonts w:hint="eastAsia"/>
                <w:sz w:val="24"/>
              </w:rPr>
              <w:t>10</w:t>
            </w:r>
          </w:p>
        </w:tc>
        <w:tc>
          <w:tcPr>
            <w:tcW w:w="1620" w:type="dxa"/>
            <w:noWrap w:val="0"/>
            <w:vAlign w:val="center"/>
          </w:tcPr>
          <w:p>
            <w:pPr>
              <w:adjustRightInd w:val="0"/>
              <w:snapToGrid w:val="0"/>
              <w:jc w:val="center"/>
              <w:rPr>
                <w:rFonts w:hint="eastAsia"/>
                <w:sz w:val="24"/>
              </w:rPr>
            </w:pPr>
            <w:r>
              <w:rPr>
                <w:rFonts w:hint="eastAsia"/>
                <w:sz w:val="24"/>
              </w:rPr>
              <w:t>1</w:t>
            </w:r>
          </w:p>
        </w:tc>
        <w:tc>
          <w:tcPr>
            <w:tcW w:w="1440" w:type="dxa"/>
            <w:noWrap w:val="0"/>
            <w:vAlign w:val="center"/>
          </w:tcPr>
          <w:p>
            <w:pPr>
              <w:adjustRightInd w:val="0"/>
              <w:snapToGrid w:val="0"/>
              <w:jc w:val="cente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3</w:t>
            </w:r>
          </w:p>
        </w:tc>
        <w:tc>
          <w:tcPr>
            <w:tcW w:w="2001" w:type="dxa"/>
            <w:noWrap w:val="0"/>
            <w:vAlign w:val="center"/>
          </w:tcPr>
          <w:p>
            <w:pPr>
              <w:adjustRightInd w:val="0"/>
              <w:snapToGrid w:val="0"/>
              <w:jc w:val="center"/>
              <w:rPr>
                <w:rFonts w:hint="eastAsia"/>
                <w:sz w:val="24"/>
              </w:rPr>
            </w:pPr>
            <w:r>
              <w:rPr>
                <w:rFonts w:hint="eastAsia"/>
                <w:sz w:val="24"/>
              </w:rPr>
              <w:t>翻译术语</w:t>
            </w:r>
          </w:p>
        </w:tc>
        <w:tc>
          <w:tcPr>
            <w:tcW w:w="1620" w:type="dxa"/>
            <w:noWrap w:val="0"/>
            <w:vAlign w:val="center"/>
          </w:tcPr>
          <w:p>
            <w:pPr>
              <w:adjustRightInd w:val="0"/>
              <w:snapToGrid w:val="0"/>
              <w:jc w:val="center"/>
              <w:rPr>
                <w:rFonts w:hint="eastAsia"/>
                <w:sz w:val="24"/>
              </w:rPr>
            </w:pPr>
            <w:r>
              <w:rPr>
                <w:rFonts w:hint="eastAsia"/>
                <w:sz w:val="24"/>
              </w:rPr>
              <w:t>10</w:t>
            </w:r>
          </w:p>
        </w:tc>
        <w:tc>
          <w:tcPr>
            <w:tcW w:w="1620" w:type="dxa"/>
            <w:noWrap w:val="0"/>
            <w:vAlign w:val="center"/>
          </w:tcPr>
          <w:p>
            <w:pPr>
              <w:adjustRightInd w:val="0"/>
              <w:snapToGrid w:val="0"/>
              <w:jc w:val="center"/>
              <w:rPr>
                <w:rFonts w:hint="eastAsia"/>
                <w:sz w:val="24"/>
              </w:rPr>
            </w:pPr>
            <w:r>
              <w:rPr>
                <w:rFonts w:hint="eastAsia"/>
                <w:sz w:val="24"/>
              </w:rPr>
              <w:t>1</w:t>
            </w:r>
          </w:p>
        </w:tc>
        <w:tc>
          <w:tcPr>
            <w:tcW w:w="1440" w:type="dxa"/>
            <w:noWrap w:val="0"/>
            <w:vAlign w:val="center"/>
          </w:tcPr>
          <w:p>
            <w:pPr>
              <w:adjustRightInd w:val="0"/>
              <w:snapToGrid w:val="0"/>
              <w:jc w:val="cente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4</w:t>
            </w:r>
          </w:p>
        </w:tc>
        <w:tc>
          <w:tcPr>
            <w:tcW w:w="2001" w:type="dxa"/>
            <w:noWrap w:val="0"/>
            <w:vAlign w:val="center"/>
          </w:tcPr>
          <w:p>
            <w:pPr>
              <w:adjustRightInd w:val="0"/>
              <w:snapToGrid w:val="0"/>
              <w:jc w:val="center"/>
              <w:rPr>
                <w:rFonts w:hint="eastAsia"/>
                <w:sz w:val="24"/>
              </w:rPr>
            </w:pPr>
            <w:r>
              <w:rPr>
                <w:rFonts w:hint="eastAsia"/>
                <w:sz w:val="24"/>
              </w:rPr>
              <w:t>选择填空</w:t>
            </w:r>
          </w:p>
        </w:tc>
        <w:tc>
          <w:tcPr>
            <w:tcW w:w="1620" w:type="dxa"/>
            <w:noWrap w:val="0"/>
            <w:vAlign w:val="center"/>
          </w:tcPr>
          <w:p>
            <w:pPr>
              <w:adjustRightInd w:val="0"/>
              <w:snapToGrid w:val="0"/>
              <w:jc w:val="center"/>
              <w:rPr>
                <w:rFonts w:hint="eastAsia"/>
                <w:sz w:val="24"/>
              </w:rPr>
            </w:pPr>
            <w:r>
              <w:rPr>
                <w:rFonts w:hint="eastAsia"/>
                <w:sz w:val="24"/>
              </w:rPr>
              <w:t>10</w:t>
            </w:r>
          </w:p>
        </w:tc>
        <w:tc>
          <w:tcPr>
            <w:tcW w:w="1620" w:type="dxa"/>
            <w:noWrap w:val="0"/>
            <w:vAlign w:val="center"/>
          </w:tcPr>
          <w:p>
            <w:pPr>
              <w:adjustRightInd w:val="0"/>
              <w:snapToGrid w:val="0"/>
              <w:jc w:val="center"/>
              <w:rPr>
                <w:rFonts w:hint="eastAsia"/>
                <w:sz w:val="24"/>
              </w:rPr>
            </w:pPr>
            <w:r>
              <w:rPr>
                <w:rFonts w:hint="eastAsia"/>
                <w:sz w:val="24"/>
              </w:rPr>
              <w:t>2</w:t>
            </w:r>
          </w:p>
        </w:tc>
        <w:tc>
          <w:tcPr>
            <w:tcW w:w="1440" w:type="dxa"/>
            <w:noWrap w:val="0"/>
            <w:vAlign w:val="center"/>
          </w:tcPr>
          <w:p>
            <w:pPr>
              <w:adjustRightInd w:val="0"/>
              <w:snapToGrid w:val="0"/>
              <w:jc w:val="center"/>
              <w:rPr>
                <w:rFonts w:hint="eastAsia"/>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5</w:t>
            </w:r>
          </w:p>
        </w:tc>
        <w:tc>
          <w:tcPr>
            <w:tcW w:w="2001" w:type="dxa"/>
            <w:noWrap w:val="0"/>
            <w:vAlign w:val="center"/>
          </w:tcPr>
          <w:p>
            <w:pPr>
              <w:adjustRightInd w:val="0"/>
              <w:snapToGrid w:val="0"/>
              <w:jc w:val="center"/>
              <w:rPr>
                <w:rFonts w:hint="eastAsia"/>
                <w:sz w:val="24"/>
              </w:rPr>
            </w:pPr>
            <w:r>
              <w:rPr>
                <w:rFonts w:hint="eastAsia"/>
                <w:sz w:val="24"/>
              </w:rPr>
              <w:t>判断谓语类型</w:t>
            </w:r>
          </w:p>
        </w:tc>
        <w:tc>
          <w:tcPr>
            <w:tcW w:w="1620" w:type="dxa"/>
            <w:noWrap w:val="0"/>
            <w:vAlign w:val="center"/>
          </w:tcPr>
          <w:p>
            <w:pPr>
              <w:adjustRightInd w:val="0"/>
              <w:snapToGrid w:val="0"/>
              <w:jc w:val="center"/>
              <w:rPr>
                <w:rFonts w:hint="eastAsia"/>
                <w:sz w:val="24"/>
              </w:rPr>
            </w:pPr>
            <w:r>
              <w:rPr>
                <w:rFonts w:hint="eastAsia"/>
                <w:sz w:val="24"/>
              </w:rPr>
              <w:t>10</w:t>
            </w:r>
          </w:p>
        </w:tc>
        <w:tc>
          <w:tcPr>
            <w:tcW w:w="1620" w:type="dxa"/>
            <w:noWrap w:val="0"/>
            <w:vAlign w:val="center"/>
          </w:tcPr>
          <w:p>
            <w:pPr>
              <w:adjustRightInd w:val="0"/>
              <w:snapToGrid w:val="0"/>
              <w:jc w:val="center"/>
              <w:rPr>
                <w:rFonts w:hint="eastAsia"/>
                <w:sz w:val="24"/>
              </w:rPr>
            </w:pPr>
            <w:r>
              <w:rPr>
                <w:rFonts w:hint="eastAsia"/>
                <w:sz w:val="24"/>
              </w:rPr>
              <w:t>1</w:t>
            </w:r>
          </w:p>
        </w:tc>
        <w:tc>
          <w:tcPr>
            <w:tcW w:w="1440" w:type="dxa"/>
            <w:noWrap w:val="0"/>
            <w:vAlign w:val="center"/>
          </w:tcPr>
          <w:p>
            <w:pPr>
              <w:adjustRightInd w:val="0"/>
              <w:snapToGrid w:val="0"/>
              <w:jc w:val="cente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6</w:t>
            </w:r>
          </w:p>
        </w:tc>
        <w:tc>
          <w:tcPr>
            <w:tcW w:w="2001" w:type="dxa"/>
            <w:noWrap w:val="0"/>
            <w:vAlign w:val="center"/>
          </w:tcPr>
          <w:p>
            <w:pPr>
              <w:adjustRightInd w:val="0"/>
              <w:snapToGrid w:val="0"/>
              <w:jc w:val="center"/>
              <w:rPr>
                <w:rFonts w:hint="eastAsia"/>
                <w:sz w:val="24"/>
              </w:rPr>
            </w:pPr>
            <w:r>
              <w:rPr>
                <w:rFonts w:hint="eastAsia"/>
                <w:sz w:val="24"/>
              </w:rPr>
              <w:t>名词解释</w:t>
            </w:r>
          </w:p>
        </w:tc>
        <w:tc>
          <w:tcPr>
            <w:tcW w:w="1620" w:type="dxa"/>
            <w:noWrap w:val="0"/>
            <w:vAlign w:val="center"/>
          </w:tcPr>
          <w:p>
            <w:pPr>
              <w:adjustRightInd w:val="0"/>
              <w:snapToGrid w:val="0"/>
              <w:jc w:val="center"/>
              <w:rPr>
                <w:rFonts w:hint="eastAsia"/>
                <w:sz w:val="24"/>
              </w:rPr>
            </w:pPr>
            <w:r>
              <w:rPr>
                <w:rFonts w:hint="eastAsia"/>
                <w:sz w:val="24"/>
              </w:rPr>
              <w:t>5</w:t>
            </w:r>
          </w:p>
        </w:tc>
        <w:tc>
          <w:tcPr>
            <w:tcW w:w="1620" w:type="dxa"/>
            <w:noWrap w:val="0"/>
            <w:vAlign w:val="center"/>
          </w:tcPr>
          <w:p>
            <w:pPr>
              <w:adjustRightInd w:val="0"/>
              <w:snapToGrid w:val="0"/>
              <w:jc w:val="center"/>
              <w:rPr>
                <w:rFonts w:hint="eastAsia"/>
                <w:sz w:val="24"/>
              </w:rPr>
            </w:pPr>
            <w:r>
              <w:rPr>
                <w:rFonts w:hint="eastAsia"/>
                <w:sz w:val="24"/>
              </w:rPr>
              <w:t>3</w:t>
            </w:r>
          </w:p>
        </w:tc>
        <w:tc>
          <w:tcPr>
            <w:tcW w:w="1440" w:type="dxa"/>
            <w:noWrap w:val="0"/>
            <w:vAlign w:val="center"/>
          </w:tcPr>
          <w:p>
            <w:pPr>
              <w:adjustRightInd w:val="0"/>
              <w:snapToGrid w:val="0"/>
              <w:jc w:val="center"/>
              <w:rPr>
                <w:rFonts w:hint="eastAsia"/>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7</w:t>
            </w:r>
          </w:p>
        </w:tc>
        <w:tc>
          <w:tcPr>
            <w:tcW w:w="2001" w:type="dxa"/>
            <w:noWrap w:val="0"/>
            <w:vAlign w:val="center"/>
          </w:tcPr>
          <w:p>
            <w:pPr>
              <w:adjustRightInd w:val="0"/>
              <w:snapToGrid w:val="0"/>
              <w:jc w:val="center"/>
              <w:rPr>
                <w:rFonts w:hint="eastAsia"/>
                <w:sz w:val="24"/>
              </w:rPr>
            </w:pPr>
            <w:r>
              <w:rPr>
                <w:rFonts w:hint="eastAsia"/>
                <w:sz w:val="24"/>
              </w:rPr>
              <w:t>判断句子类型</w:t>
            </w:r>
          </w:p>
        </w:tc>
        <w:tc>
          <w:tcPr>
            <w:tcW w:w="1620" w:type="dxa"/>
            <w:noWrap w:val="0"/>
            <w:vAlign w:val="center"/>
          </w:tcPr>
          <w:p>
            <w:pPr>
              <w:adjustRightInd w:val="0"/>
              <w:snapToGrid w:val="0"/>
              <w:jc w:val="center"/>
              <w:rPr>
                <w:rFonts w:hint="eastAsia"/>
                <w:sz w:val="24"/>
              </w:rPr>
            </w:pPr>
            <w:r>
              <w:rPr>
                <w:rFonts w:hint="eastAsia"/>
                <w:sz w:val="24"/>
              </w:rPr>
              <w:t>10</w:t>
            </w:r>
          </w:p>
        </w:tc>
        <w:tc>
          <w:tcPr>
            <w:tcW w:w="1620" w:type="dxa"/>
            <w:noWrap w:val="0"/>
            <w:vAlign w:val="center"/>
          </w:tcPr>
          <w:p>
            <w:pPr>
              <w:adjustRightInd w:val="0"/>
              <w:snapToGrid w:val="0"/>
              <w:jc w:val="center"/>
              <w:rPr>
                <w:rFonts w:hint="eastAsia"/>
                <w:sz w:val="24"/>
              </w:rPr>
            </w:pPr>
            <w:r>
              <w:rPr>
                <w:rFonts w:hint="eastAsia"/>
                <w:sz w:val="24"/>
              </w:rPr>
              <w:t>1</w:t>
            </w:r>
          </w:p>
        </w:tc>
        <w:tc>
          <w:tcPr>
            <w:tcW w:w="1440" w:type="dxa"/>
            <w:noWrap w:val="0"/>
            <w:vAlign w:val="center"/>
          </w:tcPr>
          <w:p>
            <w:pPr>
              <w:adjustRightInd w:val="0"/>
              <w:snapToGrid w:val="0"/>
              <w:jc w:val="cente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8</w:t>
            </w:r>
          </w:p>
        </w:tc>
        <w:tc>
          <w:tcPr>
            <w:tcW w:w="2001" w:type="dxa"/>
            <w:noWrap w:val="0"/>
            <w:vAlign w:val="center"/>
          </w:tcPr>
          <w:p>
            <w:pPr>
              <w:adjustRightInd w:val="0"/>
              <w:snapToGrid w:val="0"/>
              <w:jc w:val="center"/>
              <w:rPr>
                <w:rFonts w:hint="eastAsia"/>
                <w:sz w:val="24"/>
              </w:rPr>
            </w:pPr>
            <w:r>
              <w:rPr>
                <w:rFonts w:hint="eastAsia"/>
                <w:sz w:val="24"/>
              </w:rPr>
              <w:t>俄译汉</w:t>
            </w:r>
          </w:p>
        </w:tc>
        <w:tc>
          <w:tcPr>
            <w:tcW w:w="1620" w:type="dxa"/>
            <w:noWrap w:val="0"/>
            <w:vAlign w:val="center"/>
          </w:tcPr>
          <w:p>
            <w:pPr>
              <w:adjustRightInd w:val="0"/>
              <w:snapToGrid w:val="0"/>
              <w:jc w:val="center"/>
              <w:rPr>
                <w:rFonts w:hint="eastAsia"/>
                <w:sz w:val="24"/>
              </w:rPr>
            </w:pPr>
            <w:r>
              <w:rPr>
                <w:rFonts w:hint="eastAsia"/>
                <w:sz w:val="24"/>
              </w:rPr>
              <w:t>1（段）</w:t>
            </w:r>
          </w:p>
        </w:tc>
        <w:tc>
          <w:tcPr>
            <w:tcW w:w="1620" w:type="dxa"/>
            <w:noWrap w:val="0"/>
            <w:vAlign w:val="center"/>
          </w:tcPr>
          <w:p>
            <w:pPr>
              <w:adjustRightInd w:val="0"/>
              <w:snapToGrid w:val="0"/>
              <w:jc w:val="center"/>
              <w:rPr>
                <w:rFonts w:hint="eastAsia"/>
                <w:sz w:val="24"/>
              </w:rPr>
            </w:pPr>
            <w:r>
              <w:rPr>
                <w:rFonts w:hint="eastAsia"/>
                <w:sz w:val="24"/>
              </w:rPr>
              <w:t>20</w:t>
            </w:r>
          </w:p>
        </w:tc>
        <w:tc>
          <w:tcPr>
            <w:tcW w:w="1440" w:type="dxa"/>
            <w:noWrap w:val="0"/>
            <w:vAlign w:val="center"/>
          </w:tcPr>
          <w:p>
            <w:pPr>
              <w:adjustRightInd w:val="0"/>
              <w:snapToGrid w:val="0"/>
              <w:jc w:val="center"/>
              <w:rPr>
                <w:rFonts w:hint="eastAsia"/>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9</w:t>
            </w:r>
          </w:p>
        </w:tc>
        <w:tc>
          <w:tcPr>
            <w:tcW w:w="2001" w:type="dxa"/>
            <w:noWrap w:val="0"/>
            <w:vAlign w:val="center"/>
          </w:tcPr>
          <w:p>
            <w:pPr>
              <w:adjustRightInd w:val="0"/>
              <w:snapToGrid w:val="0"/>
              <w:jc w:val="center"/>
              <w:rPr>
                <w:rFonts w:hint="eastAsia"/>
                <w:sz w:val="24"/>
              </w:rPr>
            </w:pPr>
            <w:r>
              <w:rPr>
                <w:rFonts w:hint="eastAsia"/>
                <w:sz w:val="24"/>
              </w:rPr>
              <w:t>简答题</w:t>
            </w:r>
          </w:p>
        </w:tc>
        <w:tc>
          <w:tcPr>
            <w:tcW w:w="1620" w:type="dxa"/>
            <w:noWrap w:val="0"/>
            <w:vAlign w:val="center"/>
          </w:tcPr>
          <w:p>
            <w:pPr>
              <w:adjustRightInd w:val="0"/>
              <w:snapToGrid w:val="0"/>
              <w:jc w:val="center"/>
              <w:rPr>
                <w:rFonts w:hint="eastAsia"/>
                <w:sz w:val="24"/>
              </w:rPr>
            </w:pPr>
            <w:r>
              <w:rPr>
                <w:rFonts w:hint="eastAsia"/>
                <w:sz w:val="24"/>
              </w:rPr>
              <w:t>2</w:t>
            </w:r>
          </w:p>
        </w:tc>
        <w:tc>
          <w:tcPr>
            <w:tcW w:w="1620" w:type="dxa"/>
            <w:noWrap w:val="0"/>
            <w:vAlign w:val="center"/>
          </w:tcPr>
          <w:p>
            <w:pPr>
              <w:adjustRightInd w:val="0"/>
              <w:snapToGrid w:val="0"/>
              <w:jc w:val="center"/>
              <w:rPr>
                <w:rFonts w:hint="eastAsia"/>
                <w:sz w:val="24"/>
              </w:rPr>
            </w:pPr>
            <w:r>
              <w:rPr>
                <w:rFonts w:hint="eastAsia"/>
                <w:sz w:val="24"/>
              </w:rPr>
              <w:t>5</w:t>
            </w:r>
          </w:p>
        </w:tc>
        <w:tc>
          <w:tcPr>
            <w:tcW w:w="1440" w:type="dxa"/>
            <w:noWrap w:val="0"/>
            <w:vAlign w:val="center"/>
          </w:tcPr>
          <w:p>
            <w:pPr>
              <w:adjustRightInd w:val="0"/>
              <w:snapToGrid w:val="0"/>
              <w:jc w:val="cente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807" w:type="dxa"/>
            <w:noWrap w:val="0"/>
            <w:vAlign w:val="center"/>
          </w:tcPr>
          <w:p>
            <w:pPr>
              <w:adjustRightInd w:val="0"/>
              <w:snapToGrid w:val="0"/>
              <w:jc w:val="center"/>
              <w:rPr>
                <w:rFonts w:hint="eastAsia"/>
                <w:sz w:val="24"/>
              </w:rPr>
            </w:pPr>
            <w:r>
              <w:rPr>
                <w:rFonts w:hint="eastAsia"/>
                <w:sz w:val="24"/>
              </w:rPr>
              <w:t>10</w:t>
            </w:r>
          </w:p>
        </w:tc>
        <w:tc>
          <w:tcPr>
            <w:tcW w:w="2001" w:type="dxa"/>
            <w:noWrap w:val="0"/>
            <w:vAlign w:val="center"/>
          </w:tcPr>
          <w:p>
            <w:pPr>
              <w:adjustRightInd w:val="0"/>
              <w:snapToGrid w:val="0"/>
              <w:jc w:val="center"/>
              <w:rPr>
                <w:rFonts w:hint="eastAsia"/>
                <w:sz w:val="24"/>
              </w:rPr>
            </w:pPr>
            <w:r>
              <w:rPr>
                <w:rFonts w:hint="eastAsia"/>
                <w:sz w:val="24"/>
              </w:rPr>
              <w:t>论述题</w:t>
            </w:r>
          </w:p>
        </w:tc>
        <w:tc>
          <w:tcPr>
            <w:tcW w:w="1620" w:type="dxa"/>
            <w:noWrap w:val="0"/>
            <w:vAlign w:val="center"/>
          </w:tcPr>
          <w:p>
            <w:pPr>
              <w:adjustRightInd w:val="0"/>
              <w:snapToGrid w:val="0"/>
              <w:jc w:val="center"/>
              <w:rPr>
                <w:rFonts w:hint="eastAsia"/>
                <w:sz w:val="24"/>
              </w:rPr>
            </w:pPr>
            <w:r>
              <w:rPr>
                <w:rFonts w:hint="eastAsia"/>
                <w:sz w:val="24"/>
              </w:rPr>
              <w:t>2</w:t>
            </w:r>
          </w:p>
        </w:tc>
        <w:tc>
          <w:tcPr>
            <w:tcW w:w="1620" w:type="dxa"/>
            <w:noWrap w:val="0"/>
            <w:vAlign w:val="center"/>
          </w:tcPr>
          <w:p>
            <w:pPr>
              <w:adjustRightInd w:val="0"/>
              <w:snapToGrid w:val="0"/>
              <w:jc w:val="center"/>
              <w:rPr>
                <w:rFonts w:hint="eastAsia"/>
                <w:sz w:val="24"/>
              </w:rPr>
            </w:pPr>
            <w:r>
              <w:rPr>
                <w:rFonts w:hint="eastAsia"/>
                <w:sz w:val="24"/>
              </w:rPr>
              <w:t>10+15</w:t>
            </w:r>
          </w:p>
        </w:tc>
        <w:tc>
          <w:tcPr>
            <w:tcW w:w="1440" w:type="dxa"/>
            <w:noWrap w:val="0"/>
            <w:vAlign w:val="center"/>
          </w:tcPr>
          <w:p>
            <w:pPr>
              <w:adjustRightInd w:val="0"/>
              <w:snapToGrid w:val="0"/>
              <w:jc w:val="center"/>
              <w:rPr>
                <w:rFonts w:hint="eastAsia"/>
                <w:sz w:val="24"/>
              </w:rPr>
            </w:pPr>
            <w:r>
              <w:rPr>
                <w:rFonts w:hint="eastAsia"/>
                <w:sz w:val="24"/>
              </w:rPr>
              <w:t>25</w:t>
            </w:r>
          </w:p>
        </w:tc>
      </w:tr>
    </w:tbl>
    <w:p>
      <w:pPr>
        <w:adjustRightInd w:val="0"/>
        <w:snapToGrid w:val="0"/>
        <w:spacing w:line="360" w:lineRule="auto"/>
        <w:ind w:firstLine="480"/>
        <w:rPr>
          <w:rFonts w:hint="eastAsia" w:ascii="宋体" w:hAnsi="宋体"/>
          <w:sz w:val="24"/>
        </w:rPr>
      </w:pP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四、参考书目</w:t>
      </w:r>
    </w:p>
    <w:p>
      <w:pPr>
        <w:widowControl/>
        <w:shd w:val="clear" w:color="auto" w:fill="FFFFFF"/>
        <w:adjustRightInd w:val="0"/>
        <w:snapToGrid w:val="0"/>
        <w:jc w:val="left"/>
        <w:outlineLvl w:val="0"/>
        <w:rPr>
          <w:rFonts w:hint="eastAsia" w:ascii="宋体" w:hAnsi="宋体"/>
          <w:sz w:val="24"/>
        </w:rPr>
      </w:pPr>
      <w:r>
        <w:rPr>
          <w:rFonts w:hint="eastAsia" w:ascii="宋体" w:hAnsi="宋体"/>
          <w:sz w:val="24"/>
        </w:rPr>
        <w:t xml:space="preserve">    张家骅主编，《</w:t>
      </w:r>
      <w:r>
        <w:rPr>
          <w:rFonts w:ascii="宋体" w:hAnsi="宋体"/>
          <w:sz w:val="24"/>
        </w:rPr>
        <w:t>新时代俄语通论</w:t>
      </w:r>
      <w:r>
        <w:rPr>
          <w:rFonts w:hint="eastAsia" w:ascii="宋体" w:hAnsi="宋体"/>
          <w:sz w:val="24"/>
        </w:rPr>
        <w:t>》（上、下册），</w:t>
      </w:r>
      <w:r>
        <w:rPr>
          <w:rFonts w:ascii="宋体" w:hAnsi="宋体"/>
          <w:sz w:val="24"/>
        </w:rPr>
        <w:t>商务印书馆</w:t>
      </w:r>
      <w:r>
        <w:rPr>
          <w:rFonts w:hint="eastAsia" w:ascii="宋体" w:hAnsi="宋体"/>
          <w:sz w:val="24"/>
        </w:rPr>
        <w:t>，</w:t>
      </w:r>
      <w:r>
        <w:rPr>
          <w:rFonts w:ascii="宋体" w:hAnsi="宋体"/>
          <w:sz w:val="24"/>
        </w:rPr>
        <w:t>2006年</w:t>
      </w:r>
      <w:r>
        <w:rPr>
          <w:rFonts w:hint="eastAsia" w:ascii="宋体" w:hAnsi="宋体"/>
          <w:sz w:val="24"/>
        </w:rPr>
        <w:t>。</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E"/>
    <w:rsid w:val="00065509"/>
    <w:rsid w:val="0007756E"/>
    <w:rsid w:val="000B0FFC"/>
    <w:rsid w:val="000E0E71"/>
    <w:rsid w:val="0010279C"/>
    <w:rsid w:val="00110787"/>
    <w:rsid w:val="001A29EF"/>
    <w:rsid w:val="001B3EE1"/>
    <w:rsid w:val="001F0EB5"/>
    <w:rsid w:val="0020123A"/>
    <w:rsid w:val="002D2CD5"/>
    <w:rsid w:val="003133E0"/>
    <w:rsid w:val="00397B97"/>
    <w:rsid w:val="003C060C"/>
    <w:rsid w:val="00406C89"/>
    <w:rsid w:val="00453636"/>
    <w:rsid w:val="004D3BFE"/>
    <w:rsid w:val="004F627A"/>
    <w:rsid w:val="00534EC2"/>
    <w:rsid w:val="00595513"/>
    <w:rsid w:val="0060725A"/>
    <w:rsid w:val="00673784"/>
    <w:rsid w:val="00683138"/>
    <w:rsid w:val="006C0D28"/>
    <w:rsid w:val="006C0E9E"/>
    <w:rsid w:val="007130B1"/>
    <w:rsid w:val="00800147"/>
    <w:rsid w:val="00856A11"/>
    <w:rsid w:val="008D1D5A"/>
    <w:rsid w:val="0091517F"/>
    <w:rsid w:val="00925412"/>
    <w:rsid w:val="00946AAE"/>
    <w:rsid w:val="00962B84"/>
    <w:rsid w:val="00971DB1"/>
    <w:rsid w:val="009F0454"/>
    <w:rsid w:val="00A430A2"/>
    <w:rsid w:val="00A44D6E"/>
    <w:rsid w:val="00B2209F"/>
    <w:rsid w:val="00C71DBF"/>
    <w:rsid w:val="00CC7BDF"/>
    <w:rsid w:val="00CF43F6"/>
    <w:rsid w:val="00D02F81"/>
    <w:rsid w:val="00D46468"/>
    <w:rsid w:val="00D7238D"/>
    <w:rsid w:val="00DF6AAB"/>
    <w:rsid w:val="00E113E1"/>
    <w:rsid w:val="00E115CE"/>
    <w:rsid w:val="00E51409"/>
    <w:rsid w:val="00E53407"/>
    <w:rsid w:val="00EA14A4"/>
    <w:rsid w:val="00F011AE"/>
    <w:rsid w:val="00F44B10"/>
    <w:rsid w:val="00F502D1"/>
    <w:rsid w:val="00F71060"/>
    <w:rsid w:val="00FA32DC"/>
    <w:rsid w:val="00FE5A50"/>
    <w:rsid w:val="00FF2DF2"/>
    <w:rsid w:val="381F675C"/>
    <w:rsid w:val="7A175D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dark"/>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Pages>
  <Words>57</Words>
  <Characters>331</Characters>
  <Lines>2</Lines>
  <Paragraphs>1</Paragraphs>
  <TotalTime>0</TotalTime>
  <ScaleCrop>false</ScaleCrop>
  <LinksUpToDate>false</LinksUpToDate>
  <CharactersWithSpaces>387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2006-06-12T02:10:00Z</dcterms:created>
  <dc:creator>Lenovo User</dc:creator>
  <cp:lastModifiedBy>Administrator</cp:lastModifiedBy>
  <cp:lastPrinted>2015-07-11T06:15:00Z</cp:lastPrinted>
  <dcterms:modified xsi:type="dcterms:W3CDTF">2021-09-22T02:14:07Z</dcterms:modified>
  <dc:title>考试大纲格式</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