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adjustRightInd w:val="0"/>
        <w:snapToGrid w:val="0"/>
        <w:spacing w:line="360" w:lineRule="auto"/>
        <w:ind w:firstLine="602" w:firstLineChars="200"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山东建筑大学</w:t>
      </w:r>
      <w:r>
        <w:rPr>
          <w:rFonts w:ascii="宋体" w:hAnsi="宋体" w:cs="宋体"/>
          <w:b/>
          <w:bCs/>
          <w:kern w:val="0"/>
          <w:sz w:val="30"/>
          <w:szCs w:val="30"/>
        </w:rPr>
        <w:t>硕士研究生入学考试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2" w:firstLineChars="200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《原子物理学》考试大纲</w:t>
      </w:r>
    </w:p>
    <w:p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一、考试的范围</w:t>
      </w:r>
    </w:p>
    <w:p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1、</w:t>
      </w:r>
      <w:r>
        <w:rPr>
          <w:rFonts w:ascii="Times New Roman" w:hAnsi="Times New Roman"/>
          <w:sz w:val="24"/>
          <w:szCs w:val="24"/>
        </w:rPr>
        <w:t>原子的位形：卢瑟福模型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 xml:space="preserve">(1) </w:t>
      </w:r>
      <w:r>
        <w:rPr>
          <w:rFonts w:ascii="宋体" w:hAnsi="宋体"/>
          <w:position w:val="-6"/>
          <w:sz w:val="24"/>
        </w:rPr>
        <w:object>
          <v:shape id="_x0000_i1025" o:spt="75" type="#_x0000_t75" style="height:11pt;width:12pt;" o:ole="t" filled="f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 w:val="24"/>
        </w:rPr>
        <w:t>粒子散射实验的结论及解释，卢瑟福模型的内涵。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>(2) 库伦散射公式及意义。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>(3) 卢瑟福散射公式及意义。</w:t>
      </w:r>
    </w:p>
    <w:p>
      <w:pPr>
        <w:tabs>
          <w:tab w:val="left" w:pos="420"/>
        </w:tabs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2、原子的量子态：波尔模型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>(1) 光电效应方程及解释氢原子光谱的里德堡方程。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>(2) 玻尔理论的内容及对光谱的解释。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>(3) 弗兰克-赫兹实验及意义。</w:t>
      </w:r>
    </w:p>
    <w:p>
      <w:pPr>
        <w:tabs>
          <w:tab w:val="left" w:pos="420"/>
        </w:tabs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3、原子的精细结构：电子的自旋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 xml:space="preserve">(1) </w:t>
      </w:r>
      <w:r>
        <w:rPr>
          <w:rFonts w:hint="eastAsia" w:ascii="宋体" w:hAnsi="宋体"/>
          <w:sz w:val="24"/>
        </w:rPr>
        <w:t>理解掌握电子轨道磁矩和</w:t>
      </w:r>
      <w:r>
        <w:rPr>
          <w:rFonts w:hint="eastAsia"/>
          <w:sz w:val="24"/>
        </w:rPr>
        <w:t>史特恩－盖拉赫实验的结论。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 xml:space="preserve">(2) </w:t>
      </w:r>
      <w:r>
        <w:rPr>
          <w:rFonts w:hint="eastAsia"/>
          <w:sz w:val="24"/>
        </w:rPr>
        <w:t>电子自旋的假设及自旋磁矩，总磁矩的形式。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>(3) 正常和反常</w:t>
      </w:r>
      <w:r>
        <w:rPr>
          <w:rFonts w:hint="eastAsia"/>
          <w:sz w:val="24"/>
        </w:rPr>
        <w:t>塞曼效应的判断及用格罗春图求解塞曼分裂。</w:t>
      </w:r>
    </w:p>
    <w:p>
      <w:pPr>
        <w:tabs>
          <w:tab w:val="left" w:pos="420"/>
        </w:tabs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4、多电子原子：泡利原理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(1) </w:t>
      </w:r>
      <w:r>
        <w:rPr>
          <w:rFonts w:hint="eastAsia"/>
          <w:sz w:val="24"/>
        </w:rPr>
        <w:t>两个电子的两种耦合方式：j-j耦合和L-S耦合；耦合的一般法则。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(2) </w:t>
      </w:r>
      <w:r>
        <w:rPr>
          <w:rFonts w:hint="eastAsia" w:ascii="宋体" w:hAnsi="宋体"/>
          <w:sz w:val="24"/>
        </w:rPr>
        <w:t>电子耦合的应用及</w:t>
      </w:r>
      <w:r>
        <w:rPr>
          <w:rFonts w:hint="eastAsia"/>
          <w:sz w:val="24"/>
        </w:rPr>
        <w:t>泡利不相容原理的内容和应用</w:t>
      </w:r>
      <w:r>
        <w:rPr>
          <w:rFonts w:hint="eastAsia" w:ascii="Times New Roman" w:hAnsi="Times New Roman" w:cs="宋体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 xml:space="preserve">(3) </w:t>
      </w:r>
      <w:r>
        <w:rPr>
          <w:rFonts w:hint="eastAsia" w:ascii="宋体" w:hAnsi="宋体"/>
          <w:sz w:val="24"/>
        </w:rPr>
        <w:t>各个壳层电子数目及壳层的填充次序和洪特定则。</w:t>
      </w:r>
    </w:p>
    <w:p>
      <w:pPr>
        <w:tabs>
          <w:tab w:val="left" w:pos="420"/>
        </w:tabs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5、X射线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(1) </w:t>
      </w:r>
      <w:r>
        <w:rPr>
          <w:rFonts w:hint="eastAsia"/>
          <w:sz w:val="24"/>
        </w:rPr>
        <w:t>X射线的发射谱特征及产生机制，X射线连续谱最短波长。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(2) X射线</w:t>
      </w:r>
      <w:r>
        <w:rPr>
          <w:rFonts w:hint="eastAsia" w:ascii="宋体" w:hAnsi="宋体"/>
          <w:sz w:val="24"/>
        </w:rPr>
        <w:t>特征辐射的标记方法及俄歇电子的产生</w:t>
      </w:r>
      <w:r>
        <w:rPr>
          <w:rFonts w:hint="eastAsia" w:ascii="Times New Roman" w:hAnsi="Times New Roman"/>
          <w:sz w:val="24"/>
          <w:szCs w:val="24"/>
        </w:rPr>
        <w:t xml:space="preserve">。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Times New Roman" w:hAnsi="Times New Roman"/>
          <w:sz w:val="24"/>
          <w:szCs w:val="24"/>
        </w:rPr>
        <w:t xml:space="preserve">(3) </w:t>
      </w:r>
      <w:r>
        <w:rPr>
          <w:rFonts w:hint="eastAsia" w:ascii="宋体" w:hAnsi="宋体"/>
          <w:sz w:val="24"/>
        </w:rPr>
        <w:t>康普顿散射的量子解释及公式。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</w:rPr>
        <w:t xml:space="preserve">(4) </w:t>
      </w:r>
      <w:r>
        <w:rPr>
          <w:rFonts w:hint="eastAsia"/>
          <w:sz w:val="24"/>
        </w:rPr>
        <w:t>X射线的吸收、吸收限和运用</w:t>
      </w:r>
      <w:r>
        <w:rPr>
          <w:rFonts w:hint="eastAsia" w:ascii="宋体" w:hAnsi="宋体"/>
          <w:sz w:val="24"/>
        </w:rPr>
        <w:t>。</w:t>
      </w:r>
    </w:p>
    <w:p>
      <w:pPr>
        <w:tabs>
          <w:tab w:val="left" w:pos="420"/>
        </w:tabs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6、</w:t>
      </w:r>
      <w:r>
        <w:rPr>
          <w:rFonts w:hint="eastAsia" w:ascii="Times New Roman" w:hAnsi="Times New Roman"/>
          <w:sz w:val="24"/>
          <w:szCs w:val="24"/>
        </w:rPr>
        <w:t>原子核物理概论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(1) </w:t>
      </w:r>
      <w:r>
        <w:rPr>
          <w:rFonts w:hint="eastAsia" w:ascii="宋体" w:hAnsi="宋体"/>
          <w:sz w:val="24"/>
        </w:rPr>
        <w:t>原子</w:t>
      </w:r>
      <w:r>
        <w:rPr>
          <w:rFonts w:hint="eastAsia"/>
          <w:sz w:val="24"/>
        </w:rPr>
        <w:t>核的组成性质及质量亏损求核结合能。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(2) </w:t>
      </w:r>
      <w:r>
        <w:rPr>
          <w:rFonts w:hint="eastAsia"/>
          <w:sz w:val="24"/>
        </w:rPr>
        <w:t>放射性衰变及其指数衰变规律；放射性活度的应用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Times New Roman" w:hAnsi="Times New Roman"/>
          <w:sz w:val="24"/>
          <w:szCs w:val="24"/>
        </w:rPr>
        <w:t xml:space="preserve">(3) </w:t>
      </w:r>
      <w:r>
        <w:rPr>
          <w:rFonts w:ascii="宋体" w:hAnsi="宋体"/>
          <w:position w:val="-6"/>
          <w:sz w:val="24"/>
        </w:rPr>
        <w:object>
          <v:shape id="_x0000_i1027" o:spt="75" type="#_x0000_t75" style="height:11pt;width:12pt;" o:ole="t" filled="f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 w:val="24"/>
        </w:rPr>
        <w:t>衰变能求法、</w:t>
      </w:r>
      <w:r>
        <w:rPr>
          <w:rFonts w:ascii="宋体" w:hAnsi="宋体"/>
          <w:position w:val="-10"/>
          <w:sz w:val="24"/>
        </w:rPr>
        <w:object>
          <v:shape id="_x0000_i1026" o:spt="75" type="#_x0000_t75" style="height:16pt;width:13pt;" o:ole="t" filled="f" stroked="f" coordsize="21600,21600">
            <v:path/>
            <v:fill on="f" alignshape="1" focussize="0,0"/>
            <v:stroke on="f"/>
            <v:imagedata r:id="rId8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7" r:id="rId7">
            <o:LockedField>false</o:LockedField>
          </o:OLEObject>
        </w:object>
      </w:r>
      <w:r>
        <w:rPr>
          <w:rFonts w:hint="eastAsia" w:ascii="宋体" w:hAnsi="宋体"/>
          <w:sz w:val="24"/>
        </w:rPr>
        <w:t>衰变机理。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</w:rPr>
        <w:t>(4) 根据结合能图分析原子核裂变与聚变时释放核能的机理。</w:t>
      </w:r>
    </w:p>
    <w:p>
      <w:pPr>
        <w:pStyle w:val="5"/>
        <w:adjustRightInd w:val="0"/>
        <w:snapToGrid w:val="0"/>
        <w:spacing w:line="360" w:lineRule="auto"/>
        <w:ind w:firstLine="0" w:firstLineChars="0"/>
        <w:rPr>
          <w:rFonts w:hint="eastAsia"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二、参考书目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Times New Roman" w:hAnsi="Times New Roman" w:cs="宋体"/>
          <w:kern w:val="0"/>
          <w:sz w:val="24"/>
          <w:szCs w:val="24"/>
        </w:rPr>
        <w:t>杨福家著，《原子物理学》，高等教育出版社，北京，</w:t>
      </w:r>
      <w:r>
        <w:rPr>
          <w:rFonts w:hint="eastAsia" w:ascii="Times New Roman" w:hAnsi="Times New Roman" w:cs="宋体"/>
          <w:kern w:val="0"/>
          <w:sz w:val="24"/>
          <w:szCs w:val="24"/>
        </w:rPr>
        <w:t>2019</w:t>
      </w:r>
      <w:r>
        <w:rPr>
          <w:rFonts w:ascii="Times New Roman" w:hAnsi="Times New Roman" w:cs="宋体"/>
          <w:kern w:val="0"/>
          <w:sz w:val="24"/>
          <w:szCs w:val="24"/>
        </w:rPr>
        <w:t>年第五版。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03"/>
    <w:rsid w:val="00083FA6"/>
    <w:rsid w:val="000854D3"/>
    <w:rsid w:val="001D7F04"/>
    <w:rsid w:val="00540203"/>
    <w:rsid w:val="0057129A"/>
    <w:rsid w:val="00742723"/>
    <w:rsid w:val="007C7B42"/>
    <w:rsid w:val="00802DE1"/>
    <w:rsid w:val="008248EC"/>
    <w:rsid w:val="0087317A"/>
    <w:rsid w:val="00993C97"/>
    <w:rsid w:val="00C0627C"/>
    <w:rsid w:val="00CC6BD1"/>
    <w:rsid w:val="00E5168A"/>
    <w:rsid w:val="00F8395C"/>
    <w:rsid w:val="00FE68A2"/>
    <w:rsid w:val="15F24738"/>
    <w:rsid w:val="36335C2E"/>
    <w:rsid w:val="4703488D"/>
    <w:rsid w:val="4E2260BC"/>
    <w:rsid w:val="77972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bshare_coun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wmf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2020-09-01T01:14:00Z</dcterms:created>
  <dc:creator>微软用户</dc:creator>
  <cp:lastModifiedBy>Administrator</cp:lastModifiedBy>
  <dcterms:modified xsi:type="dcterms:W3CDTF">2021-09-22T03:25:12Z</dcterms:modified>
  <dc:title>山东建筑大学硕士研究生入学考试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