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30"/>
          <w:szCs w:val="30"/>
        </w:rPr>
      </w:pPr>
      <w:bookmarkStart w:id="0" w:name="_GoBack"/>
      <w:bookmarkEnd w:id="0"/>
      <w:r>
        <w:rPr>
          <w:rFonts w:hint="eastAsia" w:ascii="黑体" w:eastAsia="黑体"/>
          <w:b/>
          <w:bCs/>
          <w:sz w:val="30"/>
          <w:szCs w:val="30"/>
        </w:rPr>
        <w:t>山东建筑大学硕士研究生入学考试</w:t>
      </w:r>
    </w:p>
    <w:p>
      <w:pPr>
        <w:jc w:val="center"/>
        <w:rPr>
          <w:rFonts w:hint="eastAsia" w:ascii="宋体" w:hAnsi="宋体"/>
          <w:sz w:val="30"/>
          <w:szCs w:val="30"/>
        </w:rPr>
      </w:pPr>
      <w:r>
        <w:rPr>
          <w:rFonts w:hint="eastAsia" w:ascii="黑体" w:eastAsia="黑体"/>
          <w:b/>
          <w:bCs/>
          <w:sz w:val="30"/>
          <w:szCs w:val="30"/>
        </w:rPr>
        <w:t>《</w:t>
      </w:r>
      <w:r>
        <w:rPr>
          <w:rFonts w:ascii="黑体" w:eastAsia="黑体"/>
          <w:b/>
          <w:bCs/>
          <w:sz w:val="30"/>
          <w:szCs w:val="30"/>
        </w:rPr>
        <w:t>固体物理</w:t>
      </w:r>
      <w:r>
        <w:rPr>
          <w:rFonts w:hint="eastAsia" w:ascii="黑体" w:eastAsia="黑体"/>
          <w:b/>
          <w:bCs/>
          <w:sz w:val="30"/>
          <w:szCs w:val="30"/>
        </w:rPr>
        <w:t>》考试大纲</w:t>
      </w:r>
    </w:p>
    <w:p>
      <w:pPr>
        <w:adjustRightInd w:val="0"/>
        <w:snapToGrid w:val="0"/>
        <w:spacing w:line="360" w:lineRule="auto"/>
        <w:ind w:firstLine="420"/>
        <w:rPr>
          <w:rFonts w:hint="eastAsia"/>
          <w:sz w:val="24"/>
        </w:rPr>
      </w:pPr>
      <w:r>
        <w:rPr>
          <w:sz w:val="24"/>
        </w:rPr>
        <w:t>一、考试</w:t>
      </w:r>
      <w:r>
        <w:rPr>
          <w:rFonts w:hint="eastAsia"/>
          <w:sz w:val="24"/>
        </w:rPr>
        <w:t>性质与要求</w:t>
      </w:r>
    </w:p>
    <w:p>
      <w:pPr>
        <w:adjustRightInd w:val="0"/>
        <w:snapToGrid w:val="0"/>
        <w:spacing w:line="360" w:lineRule="auto"/>
        <w:ind w:firstLine="420"/>
        <w:rPr>
          <w:rFonts w:hint="eastAsia"/>
          <w:sz w:val="24"/>
        </w:rPr>
      </w:pPr>
      <w:r>
        <w:rPr>
          <w:sz w:val="24"/>
        </w:rPr>
        <w:t>固体物理</w:t>
      </w:r>
      <w:r>
        <w:rPr>
          <w:rFonts w:hint="eastAsia"/>
          <w:sz w:val="24"/>
        </w:rPr>
        <w:t>学</w:t>
      </w:r>
      <w:r>
        <w:rPr>
          <w:sz w:val="24"/>
        </w:rPr>
        <w:t>是为招收</w:t>
      </w:r>
      <w:r>
        <w:rPr>
          <w:rFonts w:hint="eastAsia"/>
          <w:sz w:val="24"/>
        </w:rPr>
        <w:t>凝聚态</w:t>
      </w:r>
      <w:r>
        <w:rPr>
          <w:sz w:val="24"/>
        </w:rPr>
        <w:t>物理硕士生而实施的选拔性考试。其指导思想是有利于选拔具有扎实的固体基础理论知识的高素质人才。要求考生能够系统地掌握固体的基本结构和固体宏观性质的微观本质；学习和掌握处理微观粒子运动的理论方法；学习和掌握运用能带理论分析晶体中电子性质的处理方法以及具备运用所学的知识分析问题和解决问题的能力</w:t>
      </w:r>
      <w:r>
        <w:rPr>
          <w:rFonts w:hint="eastAsia"/>
          <w:sz w:val="24"/>
        </w:rPr>
        <w:t>。</w:t>
      </w:r>
    </w:p>
    <w:p>
      <w:pPr>
        <w:adjustRightInd w:val="0"/>
        <w:snapToGrid w:val="0"/>
        <w:spacing w:line="360" w:lineRule="auto"/>
        <w:ind w:firstLine="420"/>
        <w:rPr>
          <w:rFonts w:hint="eastAsia"/>
          <w:sz w:val="24"/>
        </w:rPr>
      </w:pPr>
      <w:r>
        <w:rPr>
          <w:sz w:val="24"/>
        </w:rPr>
        <w:t>二、考试的范围</w:t>
      </w:r>
      <w:r>
        <w:rPr>
          <w:sz w:val="24"/>
        </w:rPr>
        <w:br w:type="textWrapping"/>
      </w:r>
      <w:r>
        <w:rPr>
          <w:sz w:val="24"/>
        </w:rPr>
        <w:t>　　1、晶体结构</w:t>
      </w:r>
      <w:r>
        <w:rPr>
          <w:sz w:val="24"/>
        </w:rPr>
        <w:br w:type="textWrapping"/>
      </w:r>
      <w:r>
        <w:rPr>
          <w:sz w:val="24"/>
        </w:rPr>
        <w:t>　　晶格结构的周期性与对称性，晶向与晶面指数</w:t>
      </w:r>
      <w:r>
        <w:rPr>
          <w:rFonts w:hint="eastAsia"/>
          <w:sz w:val="24"/>
        </w:rPr>
        <w:t>，</w:t>
      </w:r>
      <w:r>
        <w:rPr>
          <w:sz w:val="24"/>
        </w:rPr>
        <w:t>典型的晶体结构</w:t>
      </w:r>
      <w:r>
        <w:rPr>
          <w:rFonts w:hint="eastAsia"/>
          <w:sz w:val="24"/>
        </w:rPr>
        <w:t>，</w:t>
      </w:r>
      <w:r>
        <w:rPr>
          <w:sz w:val="24"/>
        </w:rPr>
        <w:t>倒</w:t>
      </w:r>
      <w:r>
        <w:rPr>
          <w:rFonts w:hint="eastAsia"/>
          <w:sz w:val="24"/>
        </w:rPr>
        <w:t>格子，</w:t>
      </w:r>
      <w:r>
        <w:rPr>
          <w:sz w:val="24"/>
        </w:rPr>
        <w:t>布</w:t>
      </w:r>
      <w:r>
        <w:rPr>
          <w:rFonts w:hint="eastAsia"/>
          <w:sz w:val="24"/>
        </w:rPr>
        <w:t>拉格反射</w:t>
      </w:r>
      <w:r>
        <w:rPr>
          <w:sz w:val="24"/>
        </w:rPr>
        <w:t>与劳厄</w:t>
      </w:r>
      <w:r>
        <w:rPr>
          <w:rFonts w:hint="eastAsia"/>
          <w:sz w:val="24"/>
        </w:rPr>
        <w:t>衍射方程，晶体衍射</w:t>
      </w:r>
      <w:r>
        <w:rPr>
          <w:sz w:val="24"/>
        </w:rPr>
        <w:t>实验方法。</w:t>
      </w:r>
      <w:r>
        <w:rPr>
          <w:sz w:val="24"/>
        </w:rPr>
        <w:br w:type="textWrapping"/>
      </w:r>
      <w:r>
        <w:rPr>
          <w:sz w:val="24"/>
        </w:rPr>
        <w:t>　　2、晶体的结合</w:t>
      </w:r>
      <w:r>
        <w:rPr>
          <w:sz w:val="24"/>
        </w:rPr>
        <w:br w:type="textWrapping"/>
      </w:r>
      <w:r>
        <w:rPr>
          <w:sz w:val="24"/>
        </w:rPr>
        <w:t>　　晶体的</w:t>
      </w:r>
      <w:r>
        <w:rPr>
          <w:rFonts w:hint="eastAsia"/>
          <w:sz w:val="24"/>
        </w:rPr>
        <w:t>五种</w:t>
      </w:r>
      <w:r>
        <w:rPr>
          <w:sz w:val="24"/>
        </w:rPr>
        <w:t>结合类型及基本特点</w:t>
      </w:r>
      <w:r>
        <w:rPr>
          <w:rFonts w:hint="eastAsia"/>
          <w:sz w:val="24"/>
        </w:rPr>
        <w:t>，共价键</w:t>
      </w:r>
      <w:r>
        <w:rPr>
          <w:sz w:val="24"/>
        </w:rPr>
        <w:t>的特点，离子晶体内能，马德隆常数</w:t>
      </w:r>
      <w:r>
        <w:rPr>
          <w:rFonts w:hint="eastAsia"/>
          <w:sz w:val="24"/>
        </w:rPr>
        <w:t>，</w:t>
      </w:r>
      <w:r>
        <w:rPr>
          <w:sz w:val="24"/>
        </w:rPr>
        <w:t>分子晶体内能，</w:t>
      </w:r>
      <w:r>
        <w:rPr>
          <w:rFonts w:hint="eastAsia"/>
          <w:sz w:val="24"/>
        </w:rPr>
        <w:t>雷纳德-琼斯</w:t>
      </w:r>
      <w:r>
        <w:rPr>
          <w:sz w:val="24"/>
        </w:rPr>
        <w:t>势。</w:t>
      </w:r>
      <w:r>
        <w:rPr>
          <w:sz w:val="24"/>
        </w:rPr>
        <w:br w:type="textWrapping"/>
      </w:r>
      <w:r>
        <w:rPr>
          <w:sz w:val="24"/>
        </w:rPr>
        <w:t>　　3、晶格振动及热学性质</w:t>
      </w:r>
      <w:r>
        <w:rPr>
          <w:sz w:val="24"/>
        </w:rPr>
        <w:br w:type="textWrapping"/>
      </w:r>
      <w:r>
        <w:rPr>
          <w:sz w:val="24"/>
        </w:rPr>
        <w:t>　　一维单原子链与双原子链的振动方程，光学支与声学支色散关系</w:t>
      </w:r>
      <w:r>
        <w:rPr>
          <w:rFonts w:hint="eastAsia"/>
          <w:sz w:val="24"/>
        </w:rPr>
        <w:t>，</w:t>
      </w:r>
      <w:r>
        <w:rPr>
          <w:sz w:val="24"/>
        </w:rPr>
        <w:t>长波近似，简正</w:t>
      </w:r>
      <w:r>
        <w:rPr>
          <w:rFonts w:hint="eastAsia"/>
          <w:sz w:val="24"/>
        </w:rPr>
        <w:t>振动，</w:t>
      </w:r>
      <w:r>
        <w:rPr>
          <w:sz w:val="24"/>
        </w:rPr>
        <w:t>声子</w:t>
      </w:r>
      <w:r>
        <w:rPr>
          <w:rFonts w:hint="eastAsia"/>
          <w:sz w:val="24"/>
        </w:rPr>
        <w:t>的</w:t>
      </w:r>
      <w:r>
        <w:rPr>
          <w:sz w:val="24"/>
        </w:rPr>
        <w:t>概念，模式密度</w:t>
      </w:r>
      <w:r>
        <w:rPr>
          <w:rFonts w:hint="eastAsia"/>
          <w:sz w:val="24"/>
        </w:rPr>
        <w:t>，</w:t>
      </w:r>
      <w:r>
        <w:rPr>
          <w:sz w:val="24"/>
        </w:rPr>
        <w:t>固体热容的德拜模型与爱因斯坦模型。</w:t>
      </w:r>
      <w:r>
        <w:rPr>
          <w:sz w:val="24"/>
        </w:rPr>
        <w:br w:type="textWrapping"/>
      </w:r>
      <w:r>
        <w:rPr>
          <w:sz w:val="24"/>
        </w:rPr>
        <w:t>　　4、自由电子</w:t>
      </w:r>
      <w:r>
        <w:rPr>
          <w:rFonts w:hint="eastAsia"/>
          <w:sz w:val="24"/>
        </w:rPr>
        <w:t>论</w:t>
      </w:r>
      <w:r>
        <w:rPr>
          <w:sz w:val="24"/>
        </w:rPr>
        <w:br w:type="textWrapping"/>
      </w:r>
      <w:r>
        <w:rPr>
          <w:sz w:val="24"/>
        </w:rPr>
        <w:t>　　金属电子气的能量状态，费米</w:t>
      </w:r>
      <w:r>
        <w:rPr>
          <w:rFonts w:hint="eastAsia"/>
          <w:sz w:val="24"/>
        </w:rPr>
        <w:t>分布函数，</w:t>
      </w:r>
      <w:r>
        <w:rPr>
          <w:sz w:val="24"/>
        </w:rPr>
        <w:t>费米</w:t>
      </w:r>
      <w:r>
        <w:rPr>
          <w:rFonts w:hint="eastAsia"/>
          <w:sz w:val="24"/>
        </w:rPr>
        <w:t>面，</w:t>
      </w:r>
      <w:r>
        <w:rPr>
          <w:sz w:val="24"/>
        </w:rPr>
        <w:t>电子气的热容</w:t>
      </w:r>
      <w:r>
        <w:rPr>
          <w:rFonts w:hint="eastAsia"/>
          <w:sz w:val="24"/>
        </w:rPr>
        <w:t>量。</w:t>
      </w:r>
      <w:r>
        <w:rPr>
          <w:sz w:val="24"/>
        </w:rPr>
        <w:br w:type="textWrapping"/>
      </w:r>
      <w:r>
        <w:rPr>
          <w:sz w:val="24"/>
        </w:rPr>
        <w:t>　　5、能带</w:t>
      </w:r>
      <w:r>
        <w:rPr>
          <w:rFonts w:hint="eastAsia"/>
          <w:sz w:val="24"/>
        </w:rPr>
        <w:t>理论</w:t>
      </w:r>
      <w:r>
        <w:rPr>
          <w:sz w:val="24"/>
        </w:rPr>
        <w:br w:type="textWrapping"/>
      </w:r>
      <w:r>
        <w:rPr>
          <w:sz w:val="24"/>
        </w:rPr>
        <w:t>　　布洛赫定理</w:t>
      </w:r>
      <w:r>
        <w:rPr>
          <w:rFonts w:hint="eastAsia"/>
          <w:sz w:val="24"/>
        </w:rPr>
        <w:t>，</w:t>
      </w:r>
      <w:r>
        <w:rPr>
          <w:sz w:val="24"/>
        </w:rPr>
        <w:t>近自由电子模型，能隙的起因</w:t>
      </w:r>
      <w:r>
        <w:rPr>
          <w:rFonts w:hint="eastAsia"/>
          <w:sz w:val="24"/>
        </w:rPr>
        <w:t>，布里渊区</w:t>
      </w:r>
      <w:r>
        <w:rPr>
          <w:sz w:val="24"/>
        </w:rPr>
        <w:t>，电子的</w:t>
      </w:r>
      <w:r>
        <w:rPr>
          <w:rFonts w:hint="eastAsia"/>
          <w:sz w:val="24"/>
        </w:rPr>
        <w:t>平均</w:t>
      </w:r>
      <w:r>
        <w:rPr>
          <w:sz w:val="24"/>
        </w:rPr>
        <w:t>速度、加速度与有效质量</w:t>
      </w:r>
      <w:r>
        <w:rPr>
          <w:rFonts w:hint="eastAsia"/>
          <w:sz w:val="24"/>
        </w:rPr>
        <w:t>，等能面</w:t>
      </w:r>
      <w:r>
        <w:rPr>
          <w:sz w:val="24"/>
        </w:rPr>
        <w:t>与</w:t>
      </w:r>
      <w:r>
        <w:rPr>
          <w:rFonts w:hint="eastAsia"/>
          <w:sz w:val="24"/>
        </w:rPr>
        <w:t>能</w:t>
      </w:r>
      <w:r>
        <w:rPr>
          <w:sz w:val="24"/>
        </w:rPr>
        <w:t>态密度</w:t>
      </w:r>
      <w:r>
        <w:rPr>
          <w:rFonts w:hint="eastAsia"/>
          <w:sz w:val="24"/>
        </w:rPr>
        <w:t>，</w:t>
      </w:r>
      <w:r>
        <w:rPr>
          <w:sz w:val="24"/>
        </w:rPr>
        <w:t>金属、半导体和绝缘体的能带结构</w:t>
      </w:r>
      <w:r>
        <w:rPr>
          <w:rFonts w:hint="eastAsia"/>
          <w:sz w:val="24"/>
        </w:rPr>
        <w:t>，</w:t>
      </w:r>
      <w:r>
        <w:rPr>
          <w:sz w:val="24"/>
        </w:rPr>
        <w:t>能带的紧束缚模型计算。</w:t>
      </w:r>
    </w:p>
    <w:p>
      <w:pPr>
        <w:adjustRightInd w:val="0"/>
        <w:snapToGrid w:val="0"/>
        <w:spacing w:line="360" w:lineRule="auto"/>
        <w:rPr>
          <w:rFonts w:hint="eastAsia"/>
          <w:sz w:val="24"/>
        </w:rPr>
      </w:pPr>
      <w:r>
        <w:rPr>
          <w:sz w:val="24"/>
        </w:rPr>
        <w:t>三、考试形式与</w:t>
      </w:r>
      <w:r>
        <w:rPr>
          <w:rFonts w:hint="eastAsia"/>
          <w:sz w:val="24"/>
        </w:rPr>
        <w:t>时间</w:t>
      </w:r>
      <w:r>
        <w:rPr>
          <w:sz w:val="24"/>
        </w:rPr>
        <w:br w:type="textWrapping"/>
      </w:r>
      <w:r>
        <w:rPr>
          <w:sz w:val="24"/>
        </w:rPr>
        <w:t>　　答卷方式：闭卷，笔试。</w:t>
      </w:r>
      <w:r>
        <w:rPr>
          <w:sz w:val="24"/>
        </w:rPr>
        <w:br w:type="textWrapping"/>
      </w:r>
      <w:r>
        <w:rPr>
          <w:sz w:val="24"/>
        </w:rPr>
        <w:t>　　答题时间：1</w:t>
      </w:r>
      <w:r>
        <w:rPr>
          <w:rFonts w:hint="eastAsia"/>
          <w:sz w:val="24"/>
        </w:rPr>
        <w:t>2</w:t>
      </w:r>
      <w:r>
        <w:rPr>
          <w:sz w:val="24"/>
        </w:rPr>
        <w:t>0分钟。</w:t>
      </w:r>
      <w:r>
        <w:rPr>
          <w:sz w:val="24"/>
        </w:rPr>
        <w:br w:type="textWrapping"/>
      </w:r>
      <w:r>
        <w:rPr>
          <w:sz w:val="24"/>
        </w:rPr>
        <w:t>　　</w:t>
      </w:r>
      <w:r>
        <w:rPr>
          <w:rFonts w:hint="eastAsia"/>
          <w:sz w:val="24"/>
        </w:rPr>
        <w:t>考试分数</w:t>
      </w:r>
      <w:r>
        <w:rPr>
          <w:sz w:val="24"/>
        </w:rPr>
        <w:t>：满分</w:t>
      </w:r>
      <w:r>
        <w:rPr>
          <w:rFonts w:hint="eastAsia"/>
          <w:sz w:val="24"/>
        </w:rPr>
        <w:t>100</w:t>
      </w:r>
      <w:r>
        <w:rPr>
          <w:sz w:val="24"/>
        </w:rPr>
        <w:t>分</w:t>
      </w:r>
      <w:r>
        <w:rPr>
          <w:rFonts w:hint="eastAsia"/>
          <w:sz w:val="24"/>
        </w:rPr>
        <w:t>。</w:t>
      </w:r>
      <w:r>
        <w:rPr>
          <w:sz w:val="24"/>
        </w:rPr>
        <w:br w:type="textWrapping"/>
      </w:r>
      <w:r>
        <w:rPr>
          <w:sz w:val="24"/>
        </w:rPr>
        <w:t>　　</w:t>
      </w:r>
    </w:p>
    <w:p>
      <w:pPr>
        <w:adjustRightInd w:val="0"/>
        <w:snapToGrid w:val="0"/>
        <w:spacing w:line="360" w:lineRule="auto"/>
        <w:ind w:firstLine="480"/>
        <w:rPr>
          <w:rFonts w:hint="eastAsia"/>
          <w:sz w:val="24"/>
        </w:rPr>
      </w:pPr>
      <w:r>
        <w:rPr>
          <w:rFonts w:hint="eastAsia"/>
          <w:sz w:val="24"/>
        </w:rPr>
        <w:t>四、</w:t>
      </w:r>
      <w:r>
        <w:rPr>
          <w:sz w:val="24"/>
        </w:rPr>
        <w:t>参考书目：</w:t>
      </w:r>
    </w:p>
    <w:p>
      <w:pPr>
        <w:adjustRightInd w:val="0"/>
        <w:snapToGrid w:val="0"/>
        <w:spacing w:line="360" w:lineRule="auto"/>
        <w:ind w:firstLine="480"/>
        <w:rPr>
          <w:rFonts w:hint="eastAsia"/>
          <w:sz w:val="24"/>
        </w:rPr>
      </w:pPr>
      <w:r>
        <w:rPr>
          <w:sz w:val="24"/>
        </w:rPr>
        <w:t>（1）王衿奉</w:t>
      </w:r>
      <w:r>
        <w:rPr>
          <w:rFonts w:hint="eastAsia"/>
          <w:sz w:val="24"/>
        </w:rPr>
        <w:t>编著，固体物理教程，济南：山东大学出版社，2013。</w:t>
      </w:r>
    </w:p>
    <w:p>
      <w:pPr>
        <w:adjustRightInd w:val="0"/>
        <w:snapToGrid w:val="0"/>
        <w:spacing w:line="360" w:lineRule="auto"/>
        <w:ind w:firstLine="480"/>
        <w:rPr>
          <w:rFonts w:hint="eastAsia"/>
          <w:sz w:val="24"/>
        </w:rPr>
      </w:pPr>
      <w:r>
        <w:rPr>
          <w:sz w:val="24"/>
        </w:rPr>
        <w:t>（2）黄昆原著，韩汝琦改编，固体物理学，北京： 高等教育出版社，</w:t>
      </w:r>
      <w:r>
        <w:rPr>
          <w:rFonts w:hint="eastAsia"/>
          <w:sz w:val="24"/>
        </w:rPr>
        <w:t>1998</w:t>
      </w:r>
      <w:r>
        <w:rPr>
          <w:sz w:val="24"/>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B6"/>
    <w:rsid w:val="0006200D"/>
    <w:rsid w:val="00316A0C"/>
    <w:rsid w:val="004A6DEE"/>
    <w:rsid w:val="004D42A8"/>
    <w:rsid w:val="00742161"/>
    <w:rsid w:val="007B7671"/>
    <w:rsid w:val="008D61F9"/>
    <w:rsid w:val="00A725E2"/>
    <w:rsid w:val="00AF5496"/>
    <w:rsid w:val="00C232AF"/>
    <w:rsid w:val="00C8300C"/>
    <w:rsid w:val="00CA26C1"/>
    <w:rsid w:val="00D33299"/>
    <w:rsid w:val="00D63075"/>
    <w:rsid w:val="00D82287"/>
    <w:rsid w:val="00ED137F"/>
    <w:rsid w:val="00FD6DB6"/>
    <w:rsid w:val="00FE1140"/>
    <w:rsid w:val="1B7434BB"/>
    <w:rsid w:val="403B7B36"/>
    <w:rsid w:val="569807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102</Words>
  <Characters>583</Characters>
  <Lines>4</Lines>
  <Paragraphs>1</Paragraphs>
  <TotalTime>0</TotalTime>
  <ScaleCrop>false</ScaleCrop>
  <LinksUpToDate>false</LinksUpToDate>
  <CharactersWithSpaces>684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2021-07-07T08:49:00Z</dcterms:created>
  <dc:creator>雨林木风</dc:creator>
  <cp:lastModifiedBy>Administrator</cp:lastModifiedBy>
  <dcterms:modified xsi:type="dcterms:W3CDTF">2021-09-22T03:25:43Z</dcterms:modified>
  <dc:title>固体物理学考试大纲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