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842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文献分类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学与</w:t>
      </w:r>
      <w:r>
        <w:rPr>
          <w:rFonts w:hint="eastAsia" w:ascii="宋体" w:hAnsi="宋体" w:eastAsia="宋体" w:cs="宋体"/>
          <w:sz w:val="28"/>
          <w:szCs w:val="28"/>
        </w:rPr>
        <w:t>档案管理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Ⅰ考查目标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掌握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档案管理</w:t>
      </w:r>
      <w:r>
        <w:rPr>
          <w:rFonts w:hint="eastAsia" w:ascii="宋体" w:hAnsi="宋体" w:eastAsia="宋体" w:cs="宋体"/>
          <w:sz w:val="28"/>
          <w:szCs w:val="28"/>
        </w:rPr>
        <w:t>学、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文献分类</w:t>
      </w:r>
      <w:r>
        <w:rPr>
          <w:rFonts w:hint="eastAsia" w:ascii="宋体" w:hAnsi="宋体" w:eastAsia="宋体" w:cs="宋体"/>
          <w:sz w:val="28"/>
          <w:szCs w:val="28"/>
        </w:rPr>
        <w:t>学的基础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理论和整体结构</w:t>
      </w:r>
      <w:r>
        <w:rPr>
          <w:rFonts w:hint="eastAsia" w:ascii="宋体" w:hAnsi="宋体" w:eastAsia="宋体" w:cs="宋体"/>
          <w:sz w:val="28"/>
          <w:szCs w:val="28"/>
        </w:rPr>
        <w:t>，认识档案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管理的基本流程</w:t>
      </w:r>
      <w:r>
        <w:rPr>
          <w:rFonts w:hint="eastAsia" w:ascii="宋体" w:hAnsi="宋体" w:eastAsia="宋体" w:cs="宋体"/>
          <w:sz w:val="28"/>
          <w:szCs w:val="28"/>
        </w:rPr>
        <w:t>，全面把握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档案管理</w:t>
      </w:r>
      <w:r>
        <w:rPr>
          <w:rFonts w:hint="eastAsia" w:ascii="宋体" w:hAnsi="宋体" w:eastAsia="宋体" w:cs="宋体"/>
          <w:sz w:val="28"/>
          <w:szCs w:val="28"/>
        </w:rPr>
        <w:t>学、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文献分类</w:t>
      </w:r>
      <w:r>
        <w:rPr>
          <w:rFonts w:hint="eastAsia" w:ascii="宋体" w:hAnsi="宋体" w:eastAsia="宋体" w:cs="宋体"/>
          <w:sz w:val="28"/>
          <w:szCs w:val="28"/>
        </w:rPr>
        <w:t>学基础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知识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outlineLvl w:val="2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Ⅱ 考查范围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分为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档案管理</w:t>
      </w:r>
      <w:r>
        <w:rPr>
          <w:rFonts w:hint="eastAsia" w:ascii="宋体" w:hAnsi="宋体" w:eastAsia="宋体" w:cs="宋体"/>
          <w:bCs/>
          <w:sz w:val="28"/>
          <w:szCs w:val="28"/>
        </w:rPr>
        <w:t>学、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文献分类学两</w:t>
      </w:r>
      <w:r>
        <w:rPr>
          <w:rFonts w:hint="eastAsia" w:ascii="宋体" w:hAnsi="宋体" w:eastAsia="宋体" w:cs="宋体"/>
          <w:bCs/>
          <w:sz w:val="28"/>
          <w:szCs w:val="28"/>
        </w:rPr>
        <w:t>个部分。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405" w:firstLineChars="5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部分《档案逻辑管理学》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1405" w:firstLineChars="5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第一章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档案逻辑管理概述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第一节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档案逻辑管理的几个基本问题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一、概念与本质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二、档案逻辑管理的工作流程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>第二节 档案逻辑管理的历史阶段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一、手工时代的档案逻辑管理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二、数字时代的档案逻辑管理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10" w:rightChars="100" w:firstLine="1124" w:firstLineChars="400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10" w:rightChars="100" w:firstLine="1124" w:firstLineChars="400"/>
        <w:textAlignment w:val="auto"/>
        <w:outlineLvl w:val="0"/>
        <w:rPr>
          <w:rFonts w:hint="eastAsia" w:ascii="宋体" w:hAnsi="宋体" w:eastAsia="宋体" w:cs="宋体"/>
          <w:b/>
          <w:bCs/>
          <w:color w:val="9933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第二章  档案工作的基本原则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第一节   中国档案工作基本原则的历史发展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20" w:leftChars="200" w:firstLine="417" w:firstLineChars="149"/>
        <w:textAlignment w:val="auto"/>
        <w:outlineLvl w:val="2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一、苏联档案工作改革和社会主义档案工作原则的确定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二、中国档案工作基本原则的发展历程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10" w:rightChars="100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第二节   中国档案工作基本原则的内涵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一、统一领导、分级管理国家的全部档案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28" w:firstLineChars="296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二、维护档案的完整与安全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三、便于社会各方面的利用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124" w:firstLineChars="4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124" w:firstLineChars="4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第三章    档案的归档与接收规则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第一节 档案归档与接收概述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691" w:firstLineChars="247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一、档案归档和接收的基本内容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691" w:firstLineChars="247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二、档案归档与接收的意义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三、档案收集工作的基本要求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第二节 单位文件材料归档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一、归档的基本含义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二、归档制度及其建立的必要性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三、机关单位制定归档制度的要求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26" w:firstLineChars="295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四、归档制度的内容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第三节   档案馆档案的接收与征集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一、档案馆馆藏档案的来源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二、馆藏档案的接收范围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三、档案馆对现行机关单位档案的接收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四、档案馆对撤销组织单位档案的接收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五、历史档案的接收与征集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hanging="958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档案的分类整理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第一节  档案的分类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档案分类的意义与要求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二、档案分类的一般方法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三、分类方案的编制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第二节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档案的整理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档案整理工作的内容和原则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二、全宗的含义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28" w:firstLineChars="296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三、立档单位的含义及其构成条件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、档号的含义及其编制方法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第三节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归档文件整理规则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840" w:firstLineChars="3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归档文件整理的内容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82" w:firstLine="280" w:firstLineChars="1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二、 归档文件整理的方法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405" w:firstLineChars="5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405" w:firstLineChars="5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第五章  档案价值的鉴定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第一节  档案鉴定工作的内容与意义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一、档案鉴定工作的基本含义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921" w:firstLineChars="329"/>
        <w:textAlignment w:val="auto"/>
        <w:outlineLvl w:val="2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二、档案鉴定工作的的基本内容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918" w:firstLineChars="328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三、档案价值鉴定工作的特点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四、档案鉴定工作的意义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第二节 档案价值鉴定的原则和标准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2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一、档案价值鉴定的原则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二、 档案价值鉴定的标准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第三节   档案保管期限表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一、档案保管期限表的含义及其作用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二、档案保管期限表的类型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三、档案保管期限表的结构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四、制定档案保管期限基本步骤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五、档案保管期限的划分标准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第四节  档案鉴定工作制度的确立与执行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一、档案鉴定工作制度的主要内容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二、档案鉴定工作的组织领导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三、档案的销毁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11" w:firstLineChars="147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-512" w:rightChars="-244" w:firstLine="1124" w:firstLineChars="4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第六章   档案的检索与利用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第一节  档案的检索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一、档案检索工作的一般过程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二、档案的著录与标引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三、档案检索工具的编制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第二节  档案的提供利用工作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一、档案提供利用工作概述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二、档案提供利用的方式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124" w:firstLineChars="4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124" w:firstLineChars="400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第七章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档案编研工作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第一节  档案编研工作概述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一、档案编研工作的内容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二、档案编研工作的意义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697" w:firstLineChars="249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三、档案编研工作的特点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2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四、档案编研工作的要求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第二节  记述类档案成果的编研方法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一、大事记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二、组织沿革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第三节  汇编类档案成果的编研方法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700" w:firstLineChars="250"/>
        <w:jc w:val="left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一、档案馆指南与全宗指南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outlineLvl w:val="3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二、档案文件汇编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三、档案史料汇编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四、会议简介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五、科技成果汇编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700" w:firstLineChars="250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六、企业年鉴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124" w:firstLineChars="400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124" w:firstLineChars="400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第八章   档案登记和统计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第一节   档案登记和统计工作概述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档案统计的基本内容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二、档案登记的含义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三、档案统计和登记的关系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四、档案统计工作的意义和基本要求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第二节   档案统计工作的基本方法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档案统计指标和档案统计指标体系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二、档案统计调查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三、统计分组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四、档案统计分析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第三节    档案登记的基本形式和内容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56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档案室的登记和统计工作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 档案馆的登记与统计工作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三、档案行政管理部门的统计工作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74" w:firstLineChars="98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第九章 数字档案管理系统的逻辑管理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第一节  数字档案管理系统发展概述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一、数字档案管理系统的特征和表现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二、电子文档数据库发展的起步阶段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三、第二代关系型电子文档数据库阶段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四、第三代电子文档数据库系统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五、分布式电子文档数据库系统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第二节   数字档案管理系统对文件的逻辑管理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一、需要遵循保证电子文件特性与移交方法的规定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二、在数字档案管理系统设计中贯彻文档一体化原则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三、将数字档案的背景信息和元数据进行绑定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第三节 数字档案管理系统的运行结构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一、数字档案的逻辑管理必须以档案工作业务需求为核心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二、基于C/S运行模式的数字档案管理系统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三、基于B/S运行模式的数字档案管理系统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第四节  数据仓库中对数字档案元数据的逻辑管理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一、原生XML数据仓库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二、数据仓库元数据逻辑管理工具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三、元数据逻辑存储模式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四、元数据逻辑管理模式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第十章 数字档案的逻辑防护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第一节 危害数字档案信息安全的因素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一、软件技术不成熟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二、计算机病毒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三、软件程序的误操作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四、系统升级造成技术过时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五、网络信息泄露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第二节  数字档案管理系统的安全防护手段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一、指纹识别技术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二、面部识别系统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三、声纹识别系统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四、眼纹识别系统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五、基因识别系统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第三节  数字档案信息的本地防护手段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一、密码管理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二、病毒防治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三、文件和文件夹加密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四、数据销毁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第四节  数字档案信息的网络防护手段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8"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一、虚拟专用网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8"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二、防火墙技术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8"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三、漏洞扫描技术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8" w:firstLine="548" w:firstLineChars="196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四、入侵检测技术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28" w:firstLine="560" w:firstLineChars="200"/>
        <w:textAlignment w:val="auto"/>
        <w:outlineLvl w:val="2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五、数据备份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第十一章  档案法规体系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第一节  档案法规体系概述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80" w:firstLineChars="100"/>
        <w:textAlignment w:val="auto"/>
        <w:outlineLvl w:val="1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档案法规体系的概念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80" w:firstLineChars="1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、档案法规体系的特点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74" w:firstLineChars="98"/>
        <w:textAlignment w:val="auto"/>
        <w:outlineLvl w:val="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三、档案法规与相关概念的联系与区别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第二节  档案法规体系的构成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74" w:firstLineChars="98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一、档案法律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80" w:firstLineChars="1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二、中央档案行政法规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80" w:firstLineChars="1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三、中央档案行政规章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80" w:firstLineChars="100"/>
        <w:textAlignment w:val="auto"/>
        <w:outlineLvl w:val="2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四、地方档案行政法规和地方档案行政规章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74" w:firstLineChars="98"/>
        <w:textAlignment w:val="auto"/>
        <w:outlineLvl w:val="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75" w:firstLineChars="98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第十二章    专门档案管理</w:t>
      </w:r>
    </w:p>
    <w:p>
      <w:pPr>
        <w:keepNext w:val="0"/>
        <w:keepLines w:val="0"/>
        <w:pageBreakBefore w:val="0"/>
        <w:numPr>
          <w:ilvl w:val="1"/>
          <w:numId w:val="2"/>
        </w:numPr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0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人事档案管理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06" w:firstLineChars="145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一、人事档案管理的内容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11" w:firstLineChars="147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二、人事档案管理的基本方法</w:t>
      </w:r>
    </w:p>
    <w:p>
      <w:pPr>
        <w:keepNext w:val="0"/>
        <w:keepLines w:val="0"/>
        <w:pageBreakBefore w:val="0"/>
        <w:numPr>
          <w:ilvl w:val="1"/>
          <w:numId w:val="2"/>
        </w:numPr>
        <w:kinsoku/>
        <w:wordWrap/>
        <w:overflowPunct/>
        <w:topLinePunct w:val="0"/>
        <w:bidi w:val="0"/>
        <w:spacing w:line="360" w:lineRule="auto"/>
        <w:jc w:val="both"/>
        <w:textAlignment w:val="auto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会计档案管理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546" w:firstLineChars="195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一、会计档案管理的内容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82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二、会计档案管理的基本方法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第二部分 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文献分类学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第一章 绪论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文献分类的意义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文献分类学的研究对象、内容和方法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第二章 文献分类法的基本原理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文献分类法的概念逻辑原理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文献分类法的科学分类原理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文献分类法的文献分类标准原理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第三章 体系分类法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体系分类法主表的结构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体系分类法的标记符号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体系分类法的复分表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第四节 体系分类法的类目注释与索引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第四章 分面分类法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分面分类法的分面类袁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分面分类法的标记制度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分面分类法与体系分类法的特点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第五章 网络信息分类法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网络信息、网络用户、网络技术环境的特点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网络信息分类法和传统分类法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网络信息分类法的功能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第四节 网络信息分类法的编制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第五节 网络信息的分类组织和著录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第六节 网络信息分类组织与主题组织的关系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第七节 网络信息的自动分类问题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第六章 《中国图书馆分类法》概述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《中国图书馆分类法》的发展历程的愿望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《中国图书馆分类法》的编制原则与体系结构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《中国图书馆分类法》的标记系统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第四节 《中国图书馆分类法》的组配技术和复分表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第五节 《中国图书馆分类法》索引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第六节 《中国图书馆分类法》的修订技术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第七章 《中国图书馆分类法》电子版与网络版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《中国图书馆分类法》电子版的功能设计与数据格式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《中国图书馆分类法》电子版的使用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《中国图书馆分类法》电子版的评价与意义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第四节 《中国图书馆分类法》web版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第八章 《中国图书馆分类法》用于机读数据的标引和检索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《中国图书馆分类法》用于机读数据标引和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检索存在的问题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《中国图书馆分类法》用于机读数据标引的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思路和方法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机读数据标引规则对检索功能的影响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第九章 中国现行的其他文献分类法简介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《中国人民大学图书馆图书分类法》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《中国科学院图书馆图书分类法》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《中国图书资料分类法》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第四节 《中国档案分类法》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第十章 20世纪我国文献分类法的发展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20世纪上半叶我国文献分类法理论与实践的发展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20世纪下半叶我国文献分类法的理论研究与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编制实践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历史经验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第十一章 外国主要文献分类法概述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《杜威十进分类法》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《国际十进分类法》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《美国国会图书馆分类法》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第四节 《冒号分类法》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第十二章 文献分类工作概述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文献分类工作的意义与基本原则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选择文献分类法与制定文献分类法使用本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分类标引方式及其运用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第四节 文献分类标引工作程序及其与编目工作流程的关系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第十三章 文献分类标引方法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单主题文献与多主题文献的分类标引方法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各种类型文献的分类标引方法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各种学科文献的分类标引方法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第十四章 同类书书次号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书次号的意义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书次号的类型与编制方法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《通用汉语著者号码表》简介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第十五章 图书改编的原则与方法体系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第一节 图书改编的原则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第二节 图书改编的方法体系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第三节 图书改编的基本过程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4"/>
      <w:numFmt w:val="japaneseCounting"/>
      <w:lvlText w:val="第%1章"/>
      <w:lvlJc w:val="left"/>
      <w:pPr>
        <w:tabs>
          <w:tab w:val="left" w:pos="3300"/>
        </w:tabs>
        <w:ind w:left="3300" w:hanging="960"/>
      </w:pPr>
      <w:rPr>
        <w:rFonts w:hint="default" w:ascii="Times New Roman" w:hAnsi="Times New Roman" w:cs="Times New Roman"/>
        <w:sz w:val="30"/>
        <w:szCs w:val="30"/>
      </w:rPr>
    </w:lvl>
    <w:lvl w:ilvl="1" w:tentative="0">
      <w:start w:val="1"/>
      <w:numFmt w:val="lowerLetter"/>
      <w:lvlText w:val="%2)"/>
      <w:lvlJc w:val="left"/>
      <w:pPr>
        <w:tabs>
          <w:tab w:val="left" w:pos="3180"/>
        </w:tabs>
        <w:ind w:left="318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600"/>
        </w:tabs>
        <w:ind w:left="360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4020"/>
        </w:tabs>
        <w:ind w:left="402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4440"/>
        </w:tabs>
        <w:ind w:left="444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860"/>
        </w:tabs>
        <w:ind w:left="486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280"/>
        </w:tabs>
        <w:ind w:left="528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5700"/>
        </w:tabs>
        <w:ind w:left="570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420"/>
      </w:pPr>
      <w:rPr>
        <w:rFonts w:hint="default" w:ascii="Times New Roman" w:hAnsi="Times New Roman" w:cs="Times New Roman"/>
      </w:rPr>
    </w:lvl>
  </w:abstractNum>
  <w:abstractNum w:abstractNumId="1">
    <w:nsid w:val="00000015"/>
    <w:multiLevelType w:val="multilevel"/>
    <w:tmpl w:val="00000015"/>
    <w:lvl w:ilvl="0" w:tentative="0">
      <w:start w:val="1"/>
      <w:numFmt w:val="japaneseCounting"/>
      <w:lvlText w:val="第%1章"/>
      <w:lvlJc w:val="left"/>
      <w:pPr>
        <w:ind w:left="1440" w:hanging="1440"/>
      </w:pPr>
      <w:rPr>
        <w:rFonts w:hint="default" w:ascii="Times New Roman" w:hAnsi="Times New Roman" w:cs="Times New Roman"/>
      </w:rPr>
    </w:lvl>
    <w:lvl w:ilvl="1" w:tentative="0">
      <w:start w:val="1"/>
      <w:numFmt w:val="japaneseCounting"/>
      <w:lvlText w:val="第%2节"/>
      <w:lvlJc w:val="left"/>
      <w:pPr>
        <w:ind w:left="1305" w:hanging="885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0516C"/>
    <w:rsid w:val="00232963"/>
    <w:rsid w:val="002D7E9B"/>
    <w:rsid w:val="002E0B63"/>
    <w:rsid w:val="002E35C4"/>
    <w:rsid w:val="002E6F80"/>
    <w:rsid w:val="0030510F"/>
    <w:rsid w:val="00381A2F"/>
    <w:rsid w:val="003E3CEE"/>
    <w:rsid w:val="00644914"/>
    <w:rsid w:val="0071100E"/>
    <w:rsid w:val="00871A99"/>
    <w:rsid w:val="00911ECF"/>
    <w:rsid w:val="009347AE"/>
    <w:rsid w:val="009C15E4"/>
    <w:rsid w:val="009D2348"/>
    <w:rsid w:val="00D12462"/>
    <w:rsid w:val="00DA0110"/>
    <w:rsid w:val="00EC016A"/>
    <w:rsid w:val="00F0519D"/>
    <w:rsid w:val="050C4F14"/>
    <w:rsid w:val="1C0F3B32"/>
    <w:rsid w:val="1D6D3E21"/>
    <w:rsid w:val="1F421993"/>
    <w:rsid w:val="25BB6A26"/>
    <w:rsid w:val="28E973BD"/>
    <w:rsid w:val="31FC3E6E"/>
    <w:rsid w:val="35F5508E"/>
    <w:rsid w:val="3D3C4C09"/>
    <w:rsid w:val="3E392925"/>
    <w:rsid w:val="46835AFE"/>
    <w:rsid w:val="57344AB1"/>
    <w:rsid w:val="7E6C1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_d7b3675c-835a-45e0-b66f-ca0d43af4728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17</TotalTime>
  <ScaleCrop>false</ScaleCrop>
  <LinksUpToDate>false</LinksUpToDate>
  <CharactersWithSpaces>145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cp:lastPrinted>2020-09-08T04:42:00Z</cp:lastPrinted>
  <dcterms:modified xsi:type="dcterms:W3CDTF">2021-09-18T01:32:17Z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2619825618C340B595E33B2D60D1FDF5</vt:lpwstr>
  </property>
</Properties>
</file>