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科目代码：</w:t>
      </w:r>
      <w:r>
        <w:rPr>
          <w:b/>
          <w:color w:val="000000"/>
          <w:sz w:val="28"/>
          <w:szCs w:val="28"/>
        </w:rPr>
        <w:t>F0201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>科目名称：</w:t>
      </w:r>
      <w:r>
        <w:rPr>
          <w:rFonts w:hint="eastAsia"/>
          <w:b/>
          <w:color w:val="000000"/>
          <w:sz w:val="28"/>
          <w:szCs w:val="28"/>
        </w:rPr>
        <w:t xml:space="preserve"> 结构力学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>一、考试要求</w:t>
      </w:r>
    </w:p>
    <w:p>
      <w:pPr>
        <w:widowControl/>
        <w:ind w:firstLine="420" w:firstLineChars="150"/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了解：平面体系的自由度；几何构造与静定性的关系；静定结构的特性；三铰拱的计算；三铰拱的合理拱轴线；各式桁架比较；组合结构的计算；变形体系的虚功原理；单位荷载法；线弹性结构的互等定理；温度变化时超静定结构的计算；支座位移时超静定结构的计算；用弹性中心法计算无铰拱；两铰拱及系杆拱；超静定结构的特性；铁路和公路的标准荷载制；换算荷载；简支梁的包络图；超静定结构影响线作法；连续梁的均布活载最不利位置及包络图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 xml:space="preserve">二、考试内容 </w:t>
      </w:r>
    </w:p>
    <w:p>
      <w:pPr>
        <w:widowControl/>
        <w:ind w:firstLine="560" w:firstLineChars="200"/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1、掌握：瞬变体系；三刚片体系中虚铰在无穷远处的情况；单跨静定梁的内力计算；多跨静定梁的内力计算；用结点法和截面法计算静定平面桁架；静定结构温度变化时的位移计算；静定结构支座移动时的位移计算；超静定次数的确定；力法的基本概念；力法的典型方程；力法中对称性的利用；超静定结构的位移计算；等截面直杆的转角位移方程；位移法的基本未知量和基本结构；直接由平衡条件建立位移法基本方程；位移法中对称性的利用；力矩分配法的基本原理；用力矩分配法计算连续梁和无侧移刚架；用静力法作单跨静定梁的影响线；间接荷载作用下的影响线；多跨静定梁的影响线；桁架的影响线；最不利荷载位置。</w:t>
      </w:r>
    </w:p>
    <w:p>
      <w:pPr>
        <w:widowControl/>
        <w:ind w:firstLine="560" w:firstLineChars="200"/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2、重点掌握：几何不变体系的基本组成规则；静定平面刚架的内力计算；</w:t>
      </w:r>
    </w:p>
    <w:p>
      <w:pPr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静定平面桁架的内力计算；用图乘法计算静定刚架在荷载作用下的位移；用力法计算超静定结构的内力；超静定结构的位移计算；用位移法计算超静定结构的内力；用机动法作静定结构的影响线；利用影响线求量值。</w:t>
      </w:r>
    </w:p>
    <w:p>
      <w:pPr>
        <w:rPr>
          <w:rFonts w:hint="eastAsia" w:ascii="ˎ̥" w:hAnsi="ˎ̥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>三、题型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试卷满分为100分，其中：判断选择题占32%，计算分析题占68%。</w:t>
      </w:r>
    </w:p>
    <w:p>
      <w:pP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>四、参考教材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 w:ascii="楷体_GB2312" w:eastAsia="楷体_GB2312"/>
          <w:sz w:val="28"/>
          <w:szCs w:val="28"/>
        </w:rPr>
        <w:t>《结构力学》</w:t>
      </w:r>
      <w:r>
        <w:rPr>
          <w:rStyle w:val="4"/>
          <w:color w:val="111111"/>
          <w:sz w:val="28"/>
          <w:szCs w:val="28"/>
        </w:rPr>
        <w:t>李廉锟 第5版 第五版上下册》高教版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AC"/>
    <w:rsid w:val="00272BFA"/>
    <w:rsid w:val="00294AF3"/>
    <w:rsid w:val="00422315"/>
    <w:rsid w:val="004833B0"/>
    <w:rsid w:val="00CD03AC"/>
    <w:rsid w:val="00D16A30"/>
    <w:rsid w:val="00F7183B"/>
    <w:rsid w:val="43F779F6"/>
    <w:rsid w:val="62806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customStyle="1" w:styleId="4">
    <w:name w:val="a-color-sta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2016-05-24T03:30:00Z</dcterms:created>
  <dc:creator>微软用户</dc:creator>
  <cp:lastModifiedBy>Administrator</cp:lastModifiedBy>
  <dcterms:modified xsi:type="dcterms:W3CDTF">2021-09-23T08:00:42Z</dcterms:modified>
  <dc:title>科目代码：803科目名称：结构力学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