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/>
          <w:sz w:val="30"/>
          <w:szCs w:val="30"/>
        </w:rPr>
      </w:pPr>
      <w:bookmarkStart w:id="0" w:name="_GoBack"/>
      <w:bookmarkEnd w:id="0"/>
      <w:r>
        <w:rPr>
          <w:rFonts w:hint="eastAsia"/>
        </w:rPr>
        <w:t>科目代码：J</w:t>
      </w:r>
      <w:r>
        <w:rPr>
          <w:rFonts w:hint="eastAsia"/>
          <w:lang w:val="en-US" w:eastAsia="zh-CN"/>
        </w:rPr>
        <w:t>1801</w:t>
      </w:r>
      <w:r>
        <w:t xml:space="preserve"> </w:t>
      </w:r>
      <w:r>
        <w:rPr>
          <w:rFonts w:hint="eastAsia"/>
        </w:rPr>
        <w:t>科目名称：法理学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考查目标：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1.能够准确把握法理学的基本概念、基本知识、基本原理以及法律的基本理念和价值，能够对相关知识点之间的区别和联系进行分析、判断。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2.能够运用法理学的基本知识和原理提炼法律问题，从法学理论角度分析具体法律事件、案件或现行制度。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3.掌握法理学概念、知识、原理与法律应用学科知识之间的内在联系。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第一部分 法的本体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一、法的概念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（一）法律职业与法的定义（法律职业的含义 法律方法与法律思维的特征）（二）法的现象（三）法的本质（关于法的本质的主要学说 马克思主义关于法的本质的基本观点）（四）法的特征（规范性 国家意志性 普遍性 强制性 程序性）（五）法的作用（规范作用与社会作用 法的局限性）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二、法的价值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（一）法的价值的含义（二）法的价值判断与事实判断（法的价值判断与事实判断的含义 两者的区别 区别法的价值判断与事实判断的意义）（三）法的价值的种类（自由 秩序 利益 正义）（四）法的价值冲突及其解决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三、法的要素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（一）法律规则（法律规则的逻辑结构 法律规则与法律条文的区别 法律规则的分类）（二）法律原则（法律原则的含义、种类、法律原则与法律规则的区别）（三）权利与义务（权利、义务的含义、分类及相互关系）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四、法的渊源与分类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（一）法的渊源的概念（法的渊源的含义、法的效力渊源）（二）法的渊源的分类（三）当代中国法的渊源（宪法 法体 行政法规 地方性法规 自治条例与单行条例）（四）规范性法律文件的规范化和系统化（法规汇编法典编纂）（五）法的分类（成文法与不成文法 国内法与国际法 实体法与程序法 根本法与普通法 一般法与适用法）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五、法律部门与法律体系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（一）法律部门（法律部门的含义 法律部门的划分标准与原则）（二）法律体系（法律体系的含义 研究法律体系的意义）（三）当代中国法律体系（公法、社会法与私法的含义与区别 我国主要法律部门）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六、法的效力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（一）法的效力的含义（二）法的效力范围（三）法对人的效力（法对人的效力原则 法对中国公民、外国人和无国籍人的效力）（四）法的空间效力（五）法的时间效力（法的生效时间 法终止生效的时间 法的溯及力）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七、法律关系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（一）法律关系的概念与种类（法律关系的含义与特征 法律关系的种类）（二）法律关系主体（法律关系主体的含义和种类 权利能力和行为能力）（三）法律关系的内容（法律关系主体的权利与义务及其实现）（四）法律关系客体（法律关系客体的含义和种类）（五）法律关系的产生、变更与消灭（法律事实、法律事件与法律行为）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八、法律责任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（一）法律责任的概念和种类（法律责任的含义 法律责任的特点 法律责任的种类 法律责任与权力、权利、义务的关系）（二）归责与免责（法律责任的归责原则 法律责任的免责条件）（三）法律制裁（法律制裁的含义与种类）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第二部分 法的运行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一、立法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（一）立法的定义（立法的含义 立法的特点 立法与法治）（二）立法体制（立法权限 当代中国的立法体制）（三）立法原则（合宪性与合法性原则 实事求是、从实际出发原则 民主立法原则 原则性与灵活性相结合原则）（四）立法程序（法律议案的提出 法律案的审议 法律的表决与通过 法律的公布）（五）《立法法》与当代中国立法的发展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二、执法与司法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（一）法的实施和实现（法的实施和实现的含义与方式 法的实现的标准）（二）执法（执法的含义 执法的特点 执法的基本原则）（三）司法（司法的含义 司法的特点及其与执法的区别 当代中国司法的基本要求和原则）（四）当代中国的司法体制（司法体制的含义 当代中国司法体制的特点 法官与检察官的职业化改革 国家统一司法考试制度及其意义）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三、守法与违法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（一）守法（守法的含义 守法主体 守法与法律关系主体的权利、义务守法的目标与要求）（二）违法（违法的含义、种类与构成要件）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四、法律监督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（一）法律监督的含义（二）法律监督的实质和构成（三）国家法律监督体系（国家权力机关的监督、司法机关的监督与行政机关的监督）（四）社会法律监督体系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五、法律解释与法律推理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（一）法律解释（法律解释的含义与特点 法律解释的种类 法律解释的方法）（二）法律推理（法律推理的含义和特点 法律推理的类型）（三）法律解释、法律推理、法律职业、法律思维相互之间的关系（四）法律解释与法律推理在法律实施中的地位和作用。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第三部分 法的演进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一、法的起源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（一）法的起源的各种学说及其与法的本质学说之间的关系（二）原始社会的社会组织和社会规范（三）法产生的过程与标志（法产生的根源 法产生的主要标志 法与原始社会规范的主要区别）（四）法产生的一般规律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二、法的历史发展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（一）法的历史类型（法的历史类型的概念 法的历史类型的更替）（二）关于法的历史阶段的其他划分方式（三）资本主义法（封建社会中后期资本主义因素的法 资本主义法的产生 资本主义法的发展）（四）社会主义法（社会主义法产生的一般规律 新中国法产生的特点）（五）法的继承与法的移植（法的继承的含义与根据 法的继承的内容 法的移植的含义）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三、法的传统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（一）法的传统的含义（二）中国法的传统的特点（三）法律文化（法律文化的含义 法律传统与法律文化的关系）（四）法律意识（法律意识的含义与结构 法律意识与法的传统、法律文化）（五）法系（法系的含义 西方国家两大法系的含义与区别）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四、法的现代化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（一）法的现代化（法的现代化的含义 法的现代性 法的现代化的动力来源 法的现代化的目标 法的现代化的类型）（二）当代中国法治现代化的历史进程与特点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五、法治理论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（一）法治（法治的含义 法治与人治的区别 法治与法制的区别）（二）“依法治国，建设社会主义法治国家”的提出（从“法制”概念到“法治”概念的过渡“依法治国。建设社会主义法治国家”方略的提出）（三）法治国家与社会主义法治国家（法治国家的含义 法治国家的基本条件 社会主义法治国家的基本条件）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第四部分 法与社会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一、法与社会的一般理论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（一）法与社会的一般关系（二）法的社会基础（三）法对社会的调整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二、法与经济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（一）法与经济的一般关系（二）法在社会主义市场经济中的作用（三）法与科学技术（科技进步对法的影响 法对科技进步的作用）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三、法与政治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（一）法与政治的一般关系（政治对法的作用 法对政治的作用）（二）发的政策的联系（三）法与政策的区别（意志属性、规范形式、实施方式、调整范围、稳定性与程序性程度等方面的区别）（四）法与国家（法与国家的一般关系 法治与权力制约 社会主义法制与社会主义民主政治）（五）依法行政与政治文明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四、法与道德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（一）法与道德的联系（二）法与道德的区别（产生方式、表现形式、调整范围、实施方式等方面区别）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五、法与宗教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（一）法与宗教的相互影响（宗教对法的影响 宗教对司法程序的影响 法对宗教的影响）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六、法与人权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（一）人权的概念与层次（应有权利 法律权利 实有权利）（二）法与人权的一般关系（人权与法律的评价标准 法与人权的实现）（三）人权的法律保护（国内法对人权的保护 国际法对人权的保护）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56"/>
    <w:rsid w:val="001D369F"/>
    <w:rsid w:val="004D49FC"/>
    <w:rsid w:val="008014F1"/>
    <w:rsid w:val="00BF6265"/>
    <w:rsid w:val="00C3460F"/>
    <w:rsid w:val="00D05656"/>
    <w:rsid w:val="14187961"/>
    <w:rsid w:val="4FFA7074"/>
    <w:rsid w:val="73B16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5"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5">
    <w:name w:val="Subtitle Char"/>
    <w:basedOn w:val="4"/>
    <w:link w:val="2"/>
    <w:locked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435</Words>
  <Characters>2481</Characters>
  <Lines>20</Lines>
  <Paragraphs>5</Paragraphs>
  <TotalTime>0</TotalTime>
  <ScaleCrop>false</ScaleCrop>
  <LinksUpToDate>false</LinksUpToDate>
  <CharactersWithSpaces>2911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2016-05-13T09:13:00Z</dcterms:created>
  <dc:creator>zikao</dc:creator>
  <cp:lastModifiedBy>Administrator</cp:lastModifiedBy>
  <dcterms:modified xsi:type="dcterms:W3CDTF">2021-09-23T08:01:45Z</dcterms:modified>
  <dc:title>科目代码：J1401 科目名称：法理学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F67C6638B1244B0D94722E66C4A21112</vt:lpwstr>
  </property>
</Properties>
</file>