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1" w:rsidRPr="007B02C9" w:rsidRDefault="007B02C9" w:rsidP="007B02C9">
      <w:pPr>
        <w:ind w:firstLineChars="200" w:firstLine="560"/>
        <w:jc w:val="center"/>
        <w:rPr>
          <w:rFonts w:ascii="黑体" w:eastAsia="黑体" w:hAnsi="黑体" w:cs="Arial"/>
          <w:color w:val="0000FF"/>
          <w:kern w:val="0"/>
          <w:sz w:val="28"/>
          <w:szCs w:val="28"/>
        </w:rPr>
      </w:pPr>
      <w:r w:rsidRPr="007B02C9">
        <w:rPr>
          <w:rFonts w:ascii="黑体" w:eastAsia="黑体" w:hAnsi="黑体" w:hint="eastAsia"/>
          <w:sz w:val="28"/>
          <w:szCs w:val="28"/>
        </w:rPr>
        <w:t>科目代码：</w:t>
      </w:r>
      <w:r w:rsidR="00080D32">
        <w:rPr>
          <w:rFonts w:ascii="黑体" w:eastAsia="黑体" w:hAnsi="黑体" w:hint="eastAsia"/>
          <w:sz w:val="28"/>
          <w:szCs w:val="28"/>
        </w:rPr>
        <w:t>F1703</w:t>
      </w:r>
      <w:r w:rsidRPr="007B02C9">
        <w:rPr>
          <w:rFonts w:ascii="黑体" w:eastAsia="黑体" w:hAnsi="黑体" w:hint="eastAsia"/>
          <w:sz w:val="28"/>
          <w:szCs w:val="28"/>
        </w:rPr>
        <w:t xml:space="preserve">     </w:t>
      </w:r>
      <w:r w:rsidR="00F72A49" w:rsidRPr="007B02C9">
        <w:rPr>
          <w:rFonts w:ascii="黑体" w:eastAsia="黑体" w:hAnsi="黑体" w:hint="eastAsia"/>
          <w:sz w:val="28"/>
          <w:szCs w:val="28"/>
        </w:rPr>
        <w:t>科目名称：建筑</w:t>
      </w:r>
      <w:r w:rsidR="00340808">
        <w:rPr>
          <w:rFonts w:ascii="黑体" w:eastAsia="黑体" w:hAnsi="黑体" w:hint="eastAsia"/>
          <w:sz w:val="28"/>
          <w:szCs w:val="28"/>
        </w:rPr>
        <w:t>理论</w:t>
      </w:r>
      <w:r w:rsidR="0059068F">
        <w:rPr>
          <w:rFonts w:ascii="黑体" w:eastAsia="黑体" w:hAnsi="黑体" w:hint="eastAsia"/>
          <w:sz w:val="28"/>
          <w:szCs w:val="28"/>
        </w:rPr>
        <w:t>与技术</w:t>
      </w:r>
      <w:r w:rsidR="00340808">
        <w:rPr>
          <w:rFonts w:ascii="黑体" w:eastAsia="黑体" w:hAnsi="黑体" w:hint="eastAsia"/>
          <w:sz w:val="28"/>
          <w:szCs w:val="28"/>
        </w:rPr>
        <w:t>综合</w:t>
      </w:r>
    </w:p>
    <w:p w:rsidR="00F72A49" w:rsidRDefault="00F72A49">
      <w:pPr>
        <w:rPr>
          <w:rFonts w:ascii="Arial" w:hAnsi="Arial" w:cs="Arial"/>
          <w:kern w:val="0"/>
          <w:sz w:val="20"/>
          <w:szCs w:val="20"/>
        </w:rPr>
      </w:pPr>
    </w:p>
    <w:p w:rsidR="001B4EE1" w:rsidRPr="00F72A49" w:rsidRDefault="00182DDF" w:rsidP="00F72A4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</w:rPr>
      </w:pPr>
      <w:r w:rsidRPr="00F72A49">
        <w:rPr>
          <w:rFonts w:ascii="宋体" w:hAnsi="宋体" w:cs="宋体" w:hint="eastAsia"/>
          <w:sz w:val="24"/>
        </w:rPr>
        <w:t>考试要求</w:t>
      </w:r>
    </w:p>
    <w:p w:rsidR="00485A2B" w:rsidRPr="00D84447" w:rsidRDefault="00EF718C" w:rsidP="00D80915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《</w:t>
      </w:r>
      <w:r w:rsidR="00340808">
        <w:rPr>
          <w:rFonts w:ascii="宋体" w:hAnsi="宋体" w:cs="宋体" w:hint="eastAsia"/>
          <w:sz w:val="24"/>
        </w:rPr>
        <w:t>建筑理论</w:t>
      </w:r>
      <w:r w:rsidR="0059068F">
        <w:rPr>
          <w:rFonts w:ascii="宋体" w:hAnsi="宋体" w:cs="宋体" w:hint="eastAsia"/>
          <w:sz w:val="24"/>
        </w:rPr>
        <w:t>与技术</w:t>
      </w:r>
      <w:r w:rsidR="00340808">
        <w:rPr>
          <w:rFonts w:ascii="宋体" w:hAnsi="宋体" w:cs="宋体" w:hint="eastAsia"/>
          <w:sz w:val="24"/>
        </w:rPr>
        <w:t>综合</w:t>
      </w:r>
      <w:r>
        <w:rPr>
          <w:rFonts w:ascii="宋体" w:hAnsi="宋体" w:cs="宋体" w:hint="eastAsia"/>
          <w:sz w:val="24"/>
        </w:rPr>
        <w:t>》</w:t>
      </w:r>
      <w:r w:rsidR="00F72A49">
        <w:rPr>
          <w:rFonts w:ascii="宋体" w:hAnsi="宋体" w:cs="宋体" w:hint="eastAsia"/>
          <w:sz w:val="24"/>
        </w:rPr>
        <w:t>考试大纲适用于长沙理工大学建筑学院</w:t>
      </w:r>
      <w:r w:rsidR="00340808">
        <w:rPr>
          <w:rFonts w:ascii="宋体" w:hAnsi="宋体" w:cs="宋体" w:hint="eastAsia"/>
          <w:sz w:val="24"/>
        </w:rPr>
        <w:t>建筑学（学术学位）及</w:t>
      </w:r>
      <w:r w:rsidR="00F72A49">
        <w:rPr>
          <w:rFonts w:ascii="宋体" w:hAnsi="宋体" w:cs="宋体" w:hint="eastAsia"/>
          <w:sz w:val="24"/>
        </w:rPr>
        <w:t>建筑与土木工程</w:t>
      </w:r>
      <w:r w:rsidR="00340808">
        <w:rPr>
          <w:rFonts w:ascii="宋体" w:hAnsi="宋体" w:cs="宋体" w:hint="eastAsia"/>
          <w:sz w:val="24"/>
        </w:rPr>
        <w:t>（专业学位）的硕士研究生入学考试。建筑理论</w:t>
      </w:r>
      <w:r w:rsidR="00A40D05">
        <w:rPr>
          <w:rFonts w:ascii="宋体" w:hAnsi="宋体" w:cs="宋体" w:hint="eastAsia"/>
          <w:sz w:val="24"/>
        </w:rPr>
        <w:t>与技术</w:t>
      </w:r>
      <w:r w:rsidR="00340808">
        <w:rPr>
          <w:rFonts w:ascii="宋体" w:hAnsi="宋体" w:cs="宋体" w:hint="eastAsia"/>
          <w:sz w:val="24"/>
        </w:rPr>
        <w:t>综合</w:t>
      </w:r>
      <w:r w:rsidR="00485A2B">
        <w:rPr>
          <w:rFonts w:ascii="宋体" w:hAnsi="宋体" w:cs="宋体" w:hint="eastAsia"/>
          <w:sz w:val="24"/>
        </w:rPr>
        <w:t>是建筑领域的重要专业基础</w:t>
      </w:r>
      <w:r w:rsidR="00F72A49">
        <w:rPr>
          <w:rFonts w:ascii="宋体" w:hAnsi="宋体" w:cs="宋体" w:hint="eastAsia"/>
          <w:sz w:val="24"/>
        </w:rPr>
        <w:t>课，</w:t>
      </w:r>
      <w:r w:rsidR="00485A2B">
        <w:rPr>
          <w:rFonts w:hint="eastAsia"/>
          <w:sz w:val="24"/>
        </w:rPr>
        <w:t>要求学生综合了解建筑理论发展动态，掌握建筑设计原理与建筑技术科学知识</w:t>
      </w:r>
      <w:r w:rsidR="00F72A49" w:rsidRPr="00F72A49">
        <w:rPr>
          <w:rFonts w:hint="eastAsia"/>
          <w:sz w:val="24"/>
        </w:rPr>
        <w:t>。</w:t>
      </w:r>
      <w:r w:rsidR="00485A2B">
        <w:rPr>
          <w:rFonts w:hint="eastAsia"/>
          <w:sz w:val="24"/>
        </w:rPr>
        <w:t>其目的是测试学生掌握建筑设计理论和建筑技术</w:t>
      </w:r>
      <w:r w:rsidR="00485A2B" w:rsidRPr="00485A2B">
        <w:rPr>
          <w:rFonts w:hint="eastAsia"/>
          <w:sz w:val="24"/>
        </w:rPr>
        <w:t>的基础概念、基本研究方法的程度以及分</w:t>
      </w:r>
      <w:r w:rsidR="00485A2B">
        <w:rPr>
          <w:rFonts w:hint="eastAsia"/>
          <w:sz w:val="24"/>
        </w:rPr>
        <w:t>析探索理论问题和实际应用的能力</w:t>
      </w:r>
      <w:r w:rsidR="00485A2B" w:rsidRPr="00485A2B">
        <w:rPr>
          <w:rFonts w:hint="eastAsia"/>
          <w:sz w:val="24"/>
        </w:rPr>
        <w:t>。</w:t>
      </w:r>
    </w:p>
    <w:p w:rsidR="00D80915" w:rsidRPr="00485A2B" w:rsidRDefault="00D80915" w:rsidP="00D80915">
      <w:pPr>
        <w:spacing w:line="360" w:lineRule="auto"/>
        <w:ind w:firstLineChars="200" w:firstLine="480"/>
        <w:rPr>
          <w:sz w:val="24"/>
        </w:rPr>
      </w:pPr>
      <w:r w:rsidRPr="00485A2B">
        <w:rPr>
          <w:rFonts w:hint="eastAsia"/>
          <w:sz w:val="24"/>
        </w:rPr>
        <w:t>建筑理论</w:t>
      </w:r>
      <w:r w:rsidR="00A40D05">
        <w:rPr>
          <w:rFonts w:hint="eastAsia"/>
          <w:sz w:val="24"/>
        </w:rPr>
        <w:t>与技术综合</w:t>
      </w:r>
      <w:r w:rsidRPr="00485A2B">
        <w:rPr>
          <w:rFonts w:hint="eastAsia"/>
          <w:sz w:val="24"/>
        </w:rPr>
        <w:t>考试在考查考生基本知识、基本理论的基础上，注重考查分析问题以及实际应用的能力。建筑理论</w:t>
      </w:r>
      <w:r w:rsidR="00A40D05">
        <w:rPr>
          <w:rFonts w:hint="eastAsia"/>
          <w:sz w:val="24"/>
        </w:rPr>
        <w:t>与技术</w:t>
      </w:r>
      <w:r w:rsidRPr="00485A2B">
        <w:rPr>
          <w:rFonts w:hint="eastAsia"/>
          <w:sz w:val="24"/>
        </w:rPr>
        <w:t>科目考试涵盖公共建筑设计原理和建筑构造原理的各个领域。要求考生：</w:t>
      </w:r>
    </w:p>
    <w:p w:rsidR="00D80915" w:rsidRPr="00485A2B" w:rsidRDefault="00D80915" w:rsidP="00D80915">
      <w:pPr>
        <w:spacing w:line="360" w:lineRule="auto"/>
        <w:rPr>
          <w:sz w:val="24"/>
        </w:rPr>
      </w:pPr>
      <w:r w:rsidRPr="00485A2B">
        <w:rPr>
          <w:rFonts w:hint="eastAsia"/>
          <w:sz w:val="24"/>
        </w:rPr>
        <w:t>（</w:t>
      </w:r>
      <w:r w:rsidRPr="00485A2B">
        <w:rPr>
          <w:rFonts w:hint="eastAsia"/>
          <w:sz w:val="24"/>
        </w:rPr>
        <w:t>1</w:t>
      </w:r>
      <w:r w:rsidRPr="00485A2B">
        <w:rPr>
          <w:rFonts w:hint="eastAsia"/>
          <w:sz w:val="24"/>
        </w:rPr>
        <w:t>）能够准确地再认或再现建筑学科的核心主干知识。准确理解有关建筑学科的基本理论及发展进程等方面的知识。</w:t>
      </w:r>
    </w:p>
    <w:p w:rsidR="00D80915" w:rsidRPr="00485A2B" w:rsidRDefault="00D80915" w:rsidP="00D80915">
      <w:pPr>
        <w:spacing w:line="360" w:lineRule="auto"/>
        <w:rPr>
          <w:sz w:val="24"/>
        </w:rPr>
      </w:pPr>
      <w:r w:rsidRPr="00485A2B">
        <w:rPr>
          <w:rFonts w:hint="eastAsia"/>
          <w:sz w:val="24"/>
        </w:rPr>
        <w:t>（</w:t>
      </w:r>
      <w:r w:rsidRPr="00485A2B">
        <w:rPr>
          <w:rFonts w:hint="eastAsia"/>
          <w:sz w:val="24"/>
        </w:rPr>
        <w:t>2</w:t>
      </w:r>
      <w:r w:rsidRPr="00485A2B">
        <w:rPr>
          <w:rFonts w:hint="eastAsia"/>
          <w:sz w:val="24"/>
        </w:rPr>
        <w:t>）能够准确、恰当地使用建筑学科的专业术语，正确理解和掌握学科的有关定义、范畴、规律和规范。</w:t>
      </w:r>
    </w:p>
    <w:p w:rsidR="00D80915" w:rsidRPr="00485A2B" w:rsidRDefault="00D80915" w:rsidP="00D80915">
      <w:pPr>
        <w:spacing w:line="360" w:lineRule="auto"/>
        <w:rPr>
          <w:sz w:val="24"/>
        </w:rPr>
      </w:pPr>
      <w:r w:rsidRPr="00485A2B">
        <w:rPr>
          <w:rFonts w:hint="eastAsia"/>
          <w:sz w:val="24"/>
        </w:rPr>
        <w:t>（</w:t>
      </w:r>
      <w:r w:rsidRPr="00485A2B">
        <w:rPr>
          <w:rFonts w:hint="eastAsia"/>
          <w:sz w:val="24"/>
        </w:rPr>
        <w:t>3</w:t>
      </w:r>
      <w:r w:rsidRPr="00485A2B">
        <w:rPr>
          <w:rFonts w:hint="eastAsia"/>
          <w:sz w:val="24"/>
        </w:rPr>
        <w:t>）掌握公共建筑的设计理论、专业知识，并能熟练地运用到实际设计中，具有单体设计和群体组合设计技能，具有创造性工作能力。从空间组合的角度掌握建筑构图的基本原理及其应用。熟悉公共建筑设计的基本原则、构思方法和必要的组合技巧，并能举一反三，继而达到加深设计和实践的综合能力。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485A2B">
        <w:rPr>
          <w:rFonts w:hint="eastAsia"/>
          <w:sz w:val="24"/>
        </w:rPr>
        <w:t>（</w:t>
      </w:r>
      <w:r w:rsidRPr="00485A2B">
        <w:rPr>
          <w:rFonts w:hint="eastAsia"/>
          <w:sz w:val="24"/>
        </w:rPr>
        <w:t>4</w:t>
      </w:r>
      <w:r w:rsidRPr="00485A2B">
        <w:rPr>
          <w:rFonts w:hint="eastAsia"/>
          <w:sz w:val="24"/>
        </w:rPr>
        <w:t>）正确理解和掌握建筑构造中的相关概念、原理、方法和要点。具有进行一般的民用建</w:t>
      </w:r>
      <w:r w:rsidRPr="00D80915">
        <w:rPr>
          <w:rFonts w:hint="eastAsia"/>
          <w:sz w:val="24"/>
        </w:rPr>
        <w:t>筑构造设计的能力。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（</w:t>
      </w:r>
      <w:r w:rsidRPr="00D80915">
        <w:rPr>
          <w:rFonts w:hint="eastAsia"/>
          <w:sz w:val="24"/>
        </w:rPr>
        <w:t>5</w:t>
      </w:r>
      <w:r w:rsidRPr="00D80915">
        <w:rPr>
          <w:rFonts w:hint="eastAsia"/>
          <w:sz w:val="24"/>
        </w:rPr>
        <w:t>）能够运用本专业原理，解释和论证某种观点，比较和分析有关建筑设计现象，能够综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合运用有关建筑设计理论评析实践中的具体问题。</w:t>
      </w:r>
    </w:p>
    <w:p w:rsid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（</w:t>
      </w:r>
      <w:r w:rsidRPr="00D80915">
        <w:rPr>
          <w:rFonts w:hint="eastAsia"/>
          <w:sz w:val="24"/>
        </w:rPr>
        <w:t>6</w:t>
      </w:r>
      <w:r w:rsidRPr="00D80915">
        <w:rPr>
          <w:rFonts w:hint="eastAsia"/>
          <w:sz w:val="24"/>
        </w:rPr>
        <w:t>）了解建筑哲学思想与建筑设计方法论。</w:t>
      </w:r>
    </w:p>
    <w:p w:rsidR="00D80915" w:rsidRDefault="00D80915">
      <w:pPr>
        <w:spacing w:line="360" w:lineRule="auto"/>
        <w:rPr>
          <w:rFonts w:ascii="宋体" w:hAnsi="宋体" w:cs="宋体"/>
          <w:sz w:val="24"/>
        </w:rPr>
      </w:pPr>
    </w:p>
    <w:p w:rsidR="001B4EE1" w:rsidRDefault="00182DDF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二、考试内容</w:t>
      </w:r>
    </w:p>
    <w:p w:rsidR="00D80915" w:rsidRPr="00F43C5D" w:rsidRDefault="00D80915" w:rsidP="00D80915">
      <w:pPr>
        <w:spacing w:line="360" w:lineRule="auto"/>
        <w:rPr>
          <w:b/>
          <w:sz w:val="24"/>
        </w:rPr>
      </w:pPr>
      <w:r w:rsidRPr="00F43C5D">
        <w:rPr>
          <w:rFonts w:hint="eastAsia"/>
          <w:b/>
          <w:sz w:val="24"/>
        </w:rPr>
        <w:t>第一部分：建筑设计原理：约</w:t>
      </w:r>
      <w:r w:rsidRPr="00F43C5D">
        <w:rPr>
          <w:rFonts w:hint="eastAsia"/>
          <w:b/>
          <w:sz w:val="24"/>
        </w:rPr>
        <w:t xml:space="preserve"> 40%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lastRenderedPageBreak/>
        <w:t>（一）公共建筑设计原理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公共建筑的类型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公共建筑的总体设计与构思立意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公共建筑空间构成及组合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4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公共建筑功能空间的设计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5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公共建筑的外观与造型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6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公共建筑的技术经济问题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（二）建筑空间组合论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建筑形式与内容对立统一的辩证关系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功能、结构对于空间组合的规定性与制约性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形式美的客观规律，与形式美有关的建筑构图基本法则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4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内部空间、外部体形及群体组合的处理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（三）现代建筑理论</w:t>
      </w:r>
    </w:p>
    <w:p w:rsid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当代西方建筑理论的进展；文脉主义；隐喻主义；建筑美学；建筑思潮；建筑符号学；建筑现象学；建筑心理学；环境心理学；行为建筑学；建筑类型学；当代西方建筑形式设计策略；建筑形态学；模式语言；数字建筑的理论和实践；西方建筑设计方法论；建筑装饰理论；图式思维理论；生态建筑学等。</w:t>
      </w:r>
    </w:p>
    <w:p w:rsidR="00D80915" w:rsidRPr="00F43C5D" w:rsidRDefault="00D80915" w:rsidP="00D80915">
      <w:pPr>
        <w:spacing w:line="360" w:lineRule="auto"/>
        <w:rPr>
          <w:b/>
          <w:sz w:val="24"/>
        </w:rPr>
      </w:pPr>
      <w:r w:rsidRPr="00F43C5D">
        <w:rPr>
          <w:rFonts w:hint="eastAsia"/>
          <w:b/>
          <w:sz w:val="24"/>
        </w:rPr>
        <w:t>第二部分：建筑构造原理：约</w:t>
      </w:r>
      <w:r w:rsidRPr="00F43C5D">
        <w:rPr>
          <w:rFonts w:hint="eastAsia"/>
          <w:b/>
          <w:sz w:val="24"/>
        </w:rPr>
        <w:t xml:space="preserve"> 30%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（一）大量性民用建筑构造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建筑构造概论：建筑物的基本构造组成、建筑物的基本构造原理和构造方法、建筑的类型、影响建筑构造的因素和设计原则、建筑模数协调。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D80915">
        <w:rPr>
          <w:rFonts w:hint="eastAsia"/>
          <w:sz w:val="24"/>
        </w:rPr>
        <w:t>建筑构造：墙体、楼地层、饰面装修、楼梯、屋顶、门和窗、基础、变形缝。</w:t>
      </w:r>
    </w:p>
    <w:p w:rsidR="00D80915" w:rsidRP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（二）大型性公共建筑构造</w:t>
      </w:r>
    </w:p>
    <w:p w:rsidR="00D80915" w:rsidRDefault="00D80915" w:rsidP="00D80915">
      <w:pPr>
        <w:spacing w:line="360" w:lineRule="auto"/>
        <w:rPr>
          <w:sz w:val="24"/>
        </w:rPr>
      </w:pPr>
      <w:r w:rsidRPr="00D80915">
        <w:rPr>
          <w:rFonts w:hint="eastAsia"/>
          <w:sz w:val="24"/>
        </w:rPr>
        <w:t>高层建筑构造、建筑装修构造、大跨度建筑构造、工业化建筑构造。</w:t>
      </w:r>
    </w:p>
    <w:p w:rsidR="00D80915" w:rsidRPr="00F43C5D" w:rsidRDefault="00D80915" w:rsidP="00D80915">
      <w:pPr>
        <w:spacing w:line="360" w:lineRule="auto"/>
        <w:rPr>
          <w:b/>
          <w:sz w:val="24"/>
        </w:rPr>
      </w:pPr>
      <w:r w:rsidRPr="00F43C5D">
        <w:rPr>
          <w:rFonts w:hint="eastAsia"/>
          <w:b/>
          <w:sz w:val="24"/>
        </w:rPr>
        <w:t>第三部分：建筑物理：约</w:t>
      </w:r>
      <w:r w:rsidRPr="00F43C5D">
        <w:rPr>
          <w:rFonts w:hint="eastAsia"/>
          <w:b/>
          <w:sz w:val="24"/>
        </w:rPr>
        <w:t>15%</w:t>
      </w:r>
    </w:p>
    <w:p w:rsidR="00D80915" w:rsidRDefault="00D80915" w:rsidP="00D80915">
      <w:pPr>
        <w:spacing w:line="360" w:lineRule="auto"/>
        <w:rPr>
          <w:sz w:val="24"/>
        </w:rPr>
      </w:pPr>
      <w:r>
        <w:rPr>
          <w:rFonts w:hint="eastAsia"/>
          <w:sz w:val="24"/>
        </w:rPr>
        <w:t>建筑光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热环境</w:t>
      </w:r>
    </w:p>
    <w:p w:rsidR="00D80915" w:rsidRPr="00F43C5D" w:rsidRDefault="00D80915" w:rsidP="00D80915">
      <w:pPr>
        <w:spacing w:line="360" w:lineRule="auto"/>
        <w:rPr>
          <w:b/>
          <w:sz w:val="24"/>
        </w:rPr>
      </w:pPr>
      <w:r w:rsidRPr="00F43C5D">
        <w:rPr>
          <w:rFonts w:hint="eastAsia"/>
          <w:b/>
          <w:sz w:val="24"/>
        </w:rPr>
        <w:t>第四部分：建筑设备：约</w:t>
      </w:r>
      <w:r w:rsidRPr="00F43C5D">
        <w:rPr>
          <w:rFonts w:hint="eastAsia"/>
          <w:b/>
          <w:sz w:val="24"/>
        </w:rPr>
        <w:t>15%</w:t>
      </w:r>
    </w:p>
    <w:p w:rsidR="00D80915" w:rsidRDefault="00D80915" w:rsidP="00D80915">
      <w:pPr>
        <w:spacing w:line="360" w:lineRule="auto"/>
        <w:rPr>
          <w:sz w:val="24"/>
        </w:rPr>
      </w:pPr>
      <w:r>
        <w:rPr>
          <w:rFonts w:hint="eastAsia"/>
          <w:sz w:val="24"/>
        </w:rPr>
        <w:t>建筑给排水</w:t>
      </w:r>
      <w:r>
        <w:rPr>
          <w:rFonts w:hint="eastAsia"/>
          <w:sz w:val="24"/>
        </w:rPr>
        <w:t xml:space="preserve">  </w:t>
      </w:r>
      <w:r w:rsidRPr="00D80915">
        <w:rPr>
          <w:sz w:val="24"/>
        </w:rPr>
        <w:t>供热通风与空气调节</w:t>
      </w:r>
      <w:r w:rsidRPr="00D80915">
        <w:rPr>
          <w:rFonts w:hint="eastAsia"/>
          <w:sz w:val="24"/>
        </w:rPr>
        <w:t xml:space="preserve">  </w:t>
      </w:r>
      <w:r w:rsidRPr="00D80915">
        <w:rPr>
          <w:sz w:val="24"/>
        </w:rPr>
        <w:t>电气工程</w:t>
      </w:r>
    </w:p>
    <w:p w:rsidR="00D80915" w:rsidRDefault="00D80915" w:rsidP="00D80915">
      <w:pPr>
        <w:spacing w:line="360" w:lineRule="auto"/>
        <w:rPr>
          <w:sz w:val="24"/>
        </w:rPr>
      </w:pPr>
    </w:p>
    <w:p w:rsidR="00D80915" w:rsidRDefault="00D80915" w:rsidP="00D80915">
      <w:pPr>
        <w:spacing w:line="360" w:lineRule="auto"/>
        <w:rPr>
          <w:sz w:val="24"/>
        </w:rPr>
      </w:pPr>
    </w:p>
    <w:p w:rsidR="001B4EE1" w:rsidRDefault="00182DDF" w:rsidP="00485A2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三、试卷结构</w:t>
      </w:r>
    </w:p>
    <w:p w:rsidR="001B4EE1" w:rsidRDefault="00182DDF" w:rsidP="00D8444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1、考试时间：</w:t>
      </w:r>
      <w:r w:rsidR="00080D32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小时</w:t>
      </w:r>
    </w:p>
    <w:p w:rsidR="001B4EE1" w:rsidRDefault="00182DDF" w:rsidP="00D8444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2、试卷满分：</w:t>
      </w:r>
      <w:r w:rsidR="00F43C5D"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0 分</w:t>
      </w:r>
    </w:p>
    <w:p w:rsidR="00B6545A" w:rsidRDefault="00B6545A" w:rsidP="00B6545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3、题型与分值</w:t>
      </w:r>
    </w:p>
    <w:p w:rsidR="00B6545A" w:rsidRDefault="00CC6DA5" w:rsidP="00B6545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建议题型为选择题、简答题、作图题与</w:t>
      </w:r>
      <w:r w:rsidR="00B6545A">
        <w:rPr>
          <w:rFonts w:ascii="宋体" w:hAnsi="宋体" w:cs="宋体" w:hint="eastAsia"/>
          <w:sz w:val="24"/>
        </w:rPr>
        <w:t>论述题，分值分别为</w:t>
      </w:r>
      <w:r>
        <w:rPr>
          <w:rFonts w:ascii="宋体" w:hAnsi="宋体" w:cs="宋体" w:hint="eastAsia"/>
          <w:sz w:val="24"/>
        </w:rPr>
        <w:t>2</w:t>
      </w:r>
      <w:r w:rsidR="00B6545A">
        <w:rPr>
          <w:rFonts w:ascii="宋体" w:hAnsi="宋体" w:cs="宋体" w:hint="eastAsia"/>
          <w:sz w:val="24"/>
        </w:rPr>
        <w:t>0分、</w:t>
      </w:r>
      <w:r>
        <w:rPr>
          <w:rFonts w:ascii="宋体" w:hAnsi="宋体" w:cs="宋体" w:hint="eastAsia"/>
          <w:sz w:val="24"/>
        </w:rPr>
        <w:t>4</w:t>
      </w:r>
      <w:r w:rsidR="00B6545A">
        <w:rPr>
          <w:rFonts w:ascii="宋体" w:hAnsi="宋体" w:cs="宋体" w:hint="eastAsia"/>
          <w:sz w:val="24"/>
        </w:rPr>
        <w:t>0分</w:t>
      </w:r>
      <w:r>
        <w:rPr>
          <w:rFonts w:ascii="宋体" w:hAnsi="宋体" w:cs="宋体" w:hint="eastAsia"/>
          <w:sz w:val="24"/>
        </w:rPr>
        <w:t>、20分与2</w:t>
      </w:r>
      <w:r w:rsidR="00B6545A">
        <w:rPr>
          <w:rFonts w:ascii="宋体" w:hAnsi="宋体" w:cs="宋体" w:hint="eastAsia"/>
          <w:sz w:val="24"/>
        </w:rPr>
        <w:t>0分左右，试卷满分</w:t>
      </w:r>
      <w:r>
        <w:rPr>
          <w:rFonts w:ascii="宋体" w:hAnsi="宋体" w:cs="宋体" w:hint="eastAsia"/>
          <w:sz w:val="24"/>
        </w:rPr>
        <w:t>10</w:t>
      </w:r>
      <w:r w:rsidR="00B6545A">
        <w:rPr>
          <w:rFonts w:ascii="宋体" w:hAnsi="宋体" w:cs="宋体" w:hint="eastAsia"/>
          <w:sz w:val="24"/>
        </w:rPr>
        <w:t>0分。</w:t>
      </w:r>
      <w:bookmarkStart w:id="0" w:name="_GoBack"/>
      <w:bookmarkEnd w:id="0"/>
    </w:p>
    <w:p w:rsidR="00857FD4" w:rsidRDefault="00857FD4" w:rsidP="00857FD4">
      <w:pPr>
        <w:spacing w:line="360" w:lineRule="auto"/>
        <w:ind w:firstLineChars="150" w:firstLine="360"/>
        <w:rPr>
          <w:rFonts w:ascii="宋体" w:hAnsi="宋体" w:cs="宋体"/>
          <w:sz w:val="24"/>
        </w:rPr>
      </w:pPr>
    </w:p>
    <w:p w:rsidR="001B4EE1" w:rsidRDefault="00182DDF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 、主要参考书目</w:t>
      </w:r>
    </w:p>
    <w:p w:rsidR="00D84447" w:rsidRPr="00D84447" w:rsidRDefault="00D84447" w:rsidP="00D8091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D80915">
        <w:rPr>
          <w:rFonts w:ascii="宋体" w:hAnsi="宋体" w:cs="宋体" w:hint="eastAsia"/>
          <w:kern w:val="0"/>
          <w:sz w:val="24"/>
        </w:rPr>
        <w:t>.公共建筑设计原理</w:t>
      </w:r>
      <w:r w:rsidR="00D80915">
        <w:rPr>
          <w:rFonts w:ascii="宋体" w:hAnsi="宋体" w:cs="宋体"/>
          <w:kern w:val="0"/>
          <w:sz w:val="24"/>
        </w:rPr>
        <w:t>（第</w:t>
      </w:r>
      <w:r w:rsidR="00D80915">
        <w:rPr>
          <w:rFonts w:ascii="宋体" w:hAnsi="宋体" w:cs="宋体" w:hint="eastAsia"/>
          <w:kern w:val="0"/>
          <w:sz w:val="24"/>
        </w:rPr>
        <w:t>四</w:t>
      </w:r>
      <w:r w:rsidR="00D80915">
        <w:rPr>
          <w:rFonts w:ascii="宋体" w:hAnsi="宋体" w:cs="宋体"/>
          <w:kern w:val="0"/>
          <w:sz w:val="24"/>
        </w:rPr>
        <w:t>版），</w:t>
      </w:r>
      <w:r w:rsidR="00D80915">
        <w:rPr>
          <w:rFonts w:ascii="宋体" w:hAnsi="宋体" w:cs="宋体" w:hint="eastAsia"/>
          <w:kern w:val="0"/>
          <w:sz w:val="24"/>
        </w:rPr>
        <w:t>张文忠</w:t>
      </w:r>
      <w:r w:rsidR="00D80915">
        <w:rPr>
          <w:rFonts w:ascii="宋体" w:hAnsi="宋体" w:cs="宋体"/>
          <w:kern w:val="0"/>
          <w:sz w:val="24"/>
        </w:rPr>
        <w:t>主编，中国建筑工业出版社</w:t>
      </w:r>
      <w:r w:rsidRPr="00D84447">
        <w:rPr>
          <w:rFonts w:ascii="宋体" w:hAnsi="宋体" w:cs="宋体"/>
          <w:kern w:val="0"/>
          <w:sz w:val="24"/>
        </w:rPr>
        <w:t>。</w:t>
      </w:r>
    </w:p>
    <w:p w:rsidR="00D84447" w:rsidRPr="00D84447" w:rsidRDefault="00D84447" w:rsidP="00D8091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84447">
        <w:rPr>
          <w:rFonts w:ascii="宋体" w:hAnsi="宋体" w:cs="宋体" w:hint="eastAsia"/>
          <w:kern w:val="0"/>
          <w:sz w:val="24"/>
        </w:rPr>
        <w:t>2</w:t>
      </w:r>
      <w:r w:rsidR="00D80915">
        <w:rPr>
          <w:rFonts w:ascii="宋体" w:hAnsi="宋体" w:cs="宋体" w:hint="eastAsia"/>
          <w:kern w:val="0"/>
          <w:sz w:val="24"/>
        </w:rPr>
        <w:t>.建筑构造</w:t>
      </w:r>
      <w:r w:rsidRPr="00D84447">
        <w:rPr>
          <w:rFonts w:ascii="宋体" w:hAnsi="宋体" w:cs="宋体"/>
          <w:kern w:val="0"/>
          <w:sz w:val="24"/>
        </w:rPr>
        <w:t>（</w:t>
      </w:r>
      <w:r w:rsidR="00D80915">
        <w:rPr>
          <w:rFonts w:ascii="宋体" w:hAnsi="宋体" w:cs="宋体"/>
          <w:kern w:val="0"/>
          <w:sz w:val="24"/>
        </w:rPr>
        <w:t>第</w:t>
      </w:r>
      <w:r w:rsidR="00D80915">
        <w:rPr>
          <w:rFonts w:ascii="宋体" w:hAnsi="宋体" w:cs="宋体" w:hint="eastAsia"/>
          <w:kern w:val="0"/>
          <w:sz w:val="24"/>
        </w:rPr>
        <w:t>五</w:t>
      </w:r>
      <w:r w:rsidR="00D80915">
        <w:rPr>
          <w:rFonts w:ascii="宋体" w:hAnsi="宋体" w:cs="宋体"/>
          <w:kern w:val="0"/>
          <w:sz w:val="24"/>
        </w:rPr>
        <w:t>版），</w:t>
      </w:r>
      <w:r w:rsidR="00D80915">
        <w:rPr>
          <w:rFonts w:ascii="宋体" w:hAnsi="宋体" w:cs="宋体" w:hint="eastAsia"/>
          <w:kern w:val="0"/>
          <w:sz w:val="24"/>
        </w:rPr>
        <w:t>李必瑜等主编</w:t>
      </w:r>
      <w:r w:rsidR="00D80915">
        <w:rPr>
          <w:rFonts w:ascii="宋体" w:hAnsi="宋体" w:cs="宋体"/>
          <w:kern w:val="0"/>
          <w:sz w:val="24"/>
        </w:rPr>
        <w:t>，中国建筑工业出版社</w:t>
      </w:r>
      <w:r w:rsidRPr="00D84447">
        <w:rPr>
          <w:rFonts w:ascii="宋体" w:hAnsi="宋体" w:cs="宋体"/>
          <w:kern w:val="0"/>
          <w:sz w:val="24"/>
        </w:rPr>
        <w:t>。</w:t>
      </w:r>
    </w:p>
    <w:p w:rsidR="00182DDF" w:rsidRDefault="00D84447" w:rsidP="00D8091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84447">
        <w:rPr>
          <w:rFonts w:ascii="宋体" w:hAnsi="宋体" w:cs="宋体" w:hint="eastAsia"/>
          <w:kern w:val="0"/>
          <w:sz w:val="24"/>
        </w:rPr>
        <w:t>3</w:t>
      </w:r>
      <w:r w:rsidR="00D80915">
        <w:rPr>
          <w:rFonts w:ascii="宋体" w:hAnsi="宋体" w:cs="宋体" w:hint="eastAsia"/>
          <w:kern w:val="0"/>
          <w:sz w:val="24"/>
        </w:rPr>
        <w:t>.建筑物理</w:t>
      </w:r>
      <w:r w:rsidR="00D80915">
        <w:rPr>
          <w:rFonts w:ascii="宋体" w:hAnsi="宋体" w:cs="宋体"/>
          <w:kern w:val="0"/>
          <w:sz w:val="24"/>
        </w:rPr>
        <w:t>（第</w:t>
      </w:r>
      <w:r w:rsidR="00D80915">
        <w:rPr>
          <w:rFonts w:ascii="宋体" w:hAnsi="宋体" w:cs="宋体" w:hint="eastAsia"/>
          <w:kern w:val="0"/>
          <w:sz w:val="24"/>
        </w:rPr>
        <w:t>四</w:t>
      </w:r>
      <w:r w:rsidR="00D80915">
        <w:rPr>
          <w:rFonts w:ascii="宋体" w:hAnsi="宋体" w:cs="宋体"/>
          <w:kern w:val="0"/>
          <w:sz w:val="24"/>
        </w:rPr>
        <w:t>版），</w:t>
      </w:r>
      <w:r w:rsidR="00D80915">
        <w:rPr>
          <w:rFonts w:ascii="宋体" w:hAnsi="宋体" w:cs="宋体" w:hint="eastAsia"/>
          <w:kern w:val="0"/>
          <w:sz w:val="24"/>
        </w:rPr>
        <w:t>刘加平</w:t>
      </w:r>
      <w:r w:rsidR="00D80915">
        <w:rPr>
          <w:rFonts w:ascii="宋体" w:hAnsi="宋体" w:cs="宋体"/>
          <w:kern w:val="0"/>
          <w:sz w:val="24"/>
        </w:rPr>
        <w:t>主编，中国建筑工业出版社</w:t>
      </w:r>
      <w:r w:rsidRPr="00D84447">
        <w:rPr>
          <w:rFonts w:ascii="宋体" w:hAnsi="宋体" w:cs="宋体"/>
          <w:kern w:val="0"/>
          <w:sz w:val="24"/>
        </w:rPr>
        <w:t>。</w:t>
      </w:r>
    </w:p>
    <w:p w:rsidR="00D80915" w:rsidRPr="00D84447" w:rsidRDefault="00D80915" w:rsidP="00D8091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4.建筑设备工程（第三版），高明远主编，中国建筑工业出版社。</w:t>
      </w:r>
    </w:p>
    <w:sectPr w:rsidR="00D80915" w:rsidRPr="00D84447" w:rsidSect="001B4E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C4" w:rsidRDefault="00AE40C4" w:rsidP="00857FD4">
      <w:r>
        <w:separator/>
      </w:r>
    </w:p>
  </w:endnote>
  <w:endnote w:type="continuationSeparator" w:id="0">
    <w:p w:rsidR="00AE40C4" w:rsidRDefault="00AE40C4" w:rsidP="0085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C4" w:rsidRDefault="00AE40C4" w:rsidP="00857FD4">
      <w:r>
        <w:separator/>
      </w:r>
    </w:p>
  </w:footnote>
  <w:footnote w:type="continuationSeparator" w:id="0">
    <w:p w:rsidR="00AE40C4" w:rsidRDefault="00AE40C4" w:rsidP="00857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2E27"/>
    <w:multiLevelType w:val="hybridMultilevel"/>
    <w:tmpl w:val="82C656EE"/>
    <w:lvl w:ilvl="0" w:tplc="B21A2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07B90"/>
    <w:multiLevelType w:val="hybridMultilevel"/>
    <w:tmpl w:val="F7AAF556"/>
    <w:lvl w:ilvl="0" w:tplc="3B7A23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20115F3"/>
    <w:multiLevelType w:val="hybridMultilevel"/>
    <w:tmpl w:val="188C2C0E"/>
    <w:lvl w:ilvl="0" w:tplc="EF30CB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FD4"/>
    <w:rsid w:val="00030720"/>
    <w:rsid w:val="00043A55"/>
    <w:rsid w:val="00080D32"/>
    <w:rsid w:val="000C2098"/>
    <w:rsid w:val="00182DDF"/>
    <w:rsid w:val="001B4EE1"/>
    <w:rsid w:val="00340808"/>
    <w:rsid w:val="00485A2B"/>
    <w:rsid w:val="00543756"/>
    <w:rsid w:val="0059068F"/>
    <w:rsid w:val="00633A0C"/>
    <w:rsid w:val="00636BEB"/>
    <w:rsid w:val="00637ECA"/>
    <w:rsid w:val="006B7535"/>
    <w:rsid w:val="006C21D3"/>
    <w:rsid w:val="007B02C9"/>
    <w:rsid w:val="007B5573"/>
    <w:rsid w:val="008515D5"/>
    <w:rsid w:val="00857FD4"/>
    <w:rsid w:val="00866D7D"/>
    <w:rsid w:val="00886013"/>
    <w:rsid w:val="008B7E32"/>
    <w:rsid w:val="009655D0"/>
    <w:rsid w:val="00A40D05"/>
    <w:rsid w:val="00AE40C4"/>
    <w:rsid w:val="00B57BD2"/>
    <w:rsid w:val="00B6545A"/>
    <w:rsid w:val="00C17A9B"/>
    <w:rsid w:val="00C52EC3"/>
    <w:rsid w:val="00C84D48"/>
    <w:rsid w:val="00CC6DA5"/>
    <w:rsid w:val="00D248AF"/>
    <w:rsid w:val="00D80915"/>
    <w:rsid w:val="00D84447"/>
    <w:rsid w:val="00EF718C"/>
    <w:rsid w:val="00F43C5D"/>
    <w:rsid w:val="00F72A49"/>
    <w:rsid w:val="2D21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7FD4"/>
    <w:rPr>
      <w:kern w:val="2"/>
      <w:sz w:val="18"/>
      <w:szCs w:val="18"/>
    </w:rPr>
  </w:style>
  <w:style w:type="paragraph" w:styleId="a4">
    <w:name w:val="footer"/>
    <w:basedOn w:val="a"/>
    <w:link w:val="Char0"/>
    <w:rsid w:val="0085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7FD4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F72A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dcterms:created xsi:type="dcterms:W3CDTF">2018-07-17T13:29:00Z</dcterms:created>
  <dcterms:modified xsi:type="dcterms:W3CDTF">2019-07-12T04:25:00Z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