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44"/>
          <w:sz w:val="30"/>
          <w:szCs w:val="30"/>
        </w:rPr>
        <w:t>《</w:t>
      </w:r>
      <w:r>
        <w:rPr>
          <w:rFonts w:ascii="宋体" w:hAnsi="宋体"/>
          <w:b/>
          <w:bCs/>
          <w:kern w:val="44"/>
          <w:sz w:val="30"/>
          <w:szCs w:val="30"/>
        </w:rPr>
        <w:t>数学分析</w:t>
      </w:r>
      <w:r>
        <w:rPr>
          <w:rFonts w:hint="eastAsia" w:ascii="宋体" w:hAnsi="宋体"/>
          <w:b/>
          <w:bCs/>
          <w:kern w:val="44"/>
          <w:sz w:val="30"/>
          <w:szCs w:val="30"/>
        </w:rPr>
        <w:t>》</w:t>
      </w:r>
      <w:r>
        <w:rPr>
          <w:rFonts w:hint="eastAsia" w:ascii="宋体" w:hAnsi="宋体"/>
          <w:b/>
          <w:bCs/>
          <w:sz w:val="30"/>
          <w:szCs w:val="30"/>
        </w:rPr>
        <w:t>考试</w:t>
      </w:r>
      <w:r>
        <w:rPr>
          <w:rFonts w:ascii="宋体" w:hAnsi="宋体"/>
          <w:b/>
          <w:bCs/>
          <w:sz w:val="30"/>
          <w:szCs w:val="30"/>
        </w:rPr>
        <w:t>大纲</w:t>
      </w:r>
    </w:p>
    <w:p>
      <w:pPr>
        <w:snapToGrid w:val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Ⅰ </w:t>
      </w:r>
      <w:r>
        <w:rPr>
          <w:rFonts w:hint="eastAsia" w:ascii="宋体" w:hAnsi="宋体"/>
          <w:b/>
          <w:sz w:val="24"/>
          <w:szCs w:val="24"/>
          <w:lang w:eastAsia="zh-CN"/>
        </w:rPr>
        <w:t>考察目标</w:t>
      </w:r>
    </w:p>
    <w:p>
      <w:pPr>
        <w:snapToGrid w:val="0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</w:p>
    <w:p>
      <w:pPr>
        <w:snapToGrid w:val="0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《</w:t>
      </w:r>
      <w:r>
        <w:rPr>
          <w:rFonts w:hint="eastAsia" w:ascii="宋体" w:hAnsi="宋体"/>
          <w:sz w:val="24"/>
          <w:szCs w:val="24"/>
        </w:rPr>
        <w:t>数学分析》</w:t>
      </w:r>
      <w:r>
        <w:rPr>
          <w:rFonts w:hint="eastAsia" w:ascii="宋体" w:hAnsi="宋体"/>
          <w:sz w:val="24"/>
          <w:szCs w:val="24"/>
          <w:lang w:eastAsia="zh-CN"/>
        </w:rPr>
        <w:t>课程</w:t>
      </w:r>
      <w:r>
        <w:rPr>
          <w:rFonts w:hint="eastAsia" w:ascii="宋体" w:hAnsi="宋体"/>
          <w:sz w:val="24"/>
          <w:szCs w:val="24"/>
        </w:rPr>
        <w:t>是大学本科阶段数学各专业</w:t>
      </w:r>
      <w:r>
        <w:rPr>
          <w:rFonts w:hint="eastAsia" w:ascii="宋体" w:hAnsi="宋体"/>
          <w:sz w:val="24"/>
          <w:szCs w:val="24"/>
          <w:lang w:eastAsia="zh-CN"/>
        </w:rPr>
        <w:t>最</w:t>
      </w:r>
      <w:r>
        <w:rPr>
          <w:rFonts w:hint="eastAsia" w:ascii="宋体" w:hAnsi="宋体"/>
          <w:sz w:val="24"/>
          <w:szCs w:val="24"/>
        </w:rPr>
        <w:t>重要的基础课程</w:t>
      </w:r>
      <w:r>
        <w:rPr>
          <w:rFonts w:hint="eastAsia" w:ascii="宋体" w:hAnsi="宋体"/>
          <w:sz w:val="24"/>
          <w:szCs w:val="24"/>
          <w:lang w:eastAsia="zh-CN"/>
        </w:rPr>
        <w:t>之一</w:t>
      </w:r>
      <w:r>
        <w:rPr>
          <w:rFonts w:hint="eastAsia" w:ascii="宋体" w:hAns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  <w:lang w:eastAsia="zh-CN"/>
        </w:rPr>
        <w:t>同时</w:t>
      </w:r>
      <w:r>
        <w:rPr>
          <w:rFonts w:hint="eastAsia" w:ascii="宋体" w:hAnsi="宋体"/>
          <w:sz w:val="24"/>
          <w:szCs w:val="24"/>
        </w:rPr>
        <w:t>也是数学各专业研究生阶段许多课程的基础.这些课程从本质上来说是数学分析</w:t>
      </w:r>
      <w:r>
        <w:rPr>
          <w:rFonts w:hint="eastAsia" w:ascii="宋体" w:hAnsi="宋体"/>
          <w:sz w:val="24"/>
          <w:szCs w:val="24"/>
          <w:lang w:eastAsia="zh-CN"/>
        </w:rPr>
        <w:t>的</w:t>
      </w:r>
      <w:r>
        <w:rPr>
          <w:rFonts w:hint="eastAsia" w:ascii="宋体" w:hAnsi="宋体"/>
          <w:sz w:val="24"/>
          <w:szCs w:val="24"/>
        </w:rPr>
        <w:t>延伸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深化或应用,</w:t>
      </w:r>
      <w:r>
        <w:rPr>
          <w:rFonts w:hint="eastAsia" w:ascii="宋体" w:hAnsi="宋体"/>
          <w:sz w:val="24"/>
          <w:szCs w:val="24"/>
          <w:lang w:eastAsia="zh-CN"/>
        </w:rPr>
        <w:t>其中</w:t>
      </w:r>
      <w:r>
        <w:rPr>
          <w:rFonts w:hint="eastAsia" w:ascii="宋体" w:hAnsi="宋体"/>
          <w:sz w:val="24"/>
          <w:szCs w:val="24"/>
        </w:rPr>
        <w:t>数学分析的基本概念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思想与方法,更是</w:t>
      </w:r>
      <w:r>
        <w:rPr>
          <w:rFonts w:hint="eastAsia" w:ascii="宋体" w:hAnsi="宋体"/>
          <w:sz w:val="24"/>
          <w:szCs w:val="24"/>
          <w:lang w:eastAsia="zh-CN"/>
        </w:rPr>
        <w:t>渗透到这些后续课程的每一部分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eastAsia="zh-CN"/>
        </w:rPr>
        <w:t>因此</w:t>
      </w:r>
      <w:r>
        <w:rPr>
          <w:rFonts w:hint="eastAsia" w:ascii="宋体" w:hAnsi="宋体"/>
          <w:sz w:val="24"/>
          <w:szCs w:val="24"/>
        </w:rPr>
        <w:t>考生必须</w:t>
      </w:r>
      <w:r>
        <w:rPr>
          <w:rFonts w:hint="eastAsia" w:ascii="宋体" w:hAnsi="宋体"/>
          <w:sz w:val="24"/>
          <w:szCs w:val="24"/>
          <w:lang w:eastAsia="zh-CN"/>
        </w:rPr>
        <w:t>真正理解掌握《</w:t>
      </w:r>
      <w:r>
        <w:rPr>
          <w:rFonts w:hint="eastAsia" w:ascii="宋体" w:hAnsi="宋体"/>
          <w:sz w:val="24"/>
          <w:szCs w:val="24"/>
        </w:rPr>
        <w:t>数学分析》的</w:t>
      </w:r>
      <w:r>
        <w:rPr>
          <w:rFonts w:hint="eastAsia" w:ascii="宋体" w:hAnsi="宋体"/>
          <w:sz w:val="24"/>
          <w:szCs w:val="24"/>
          <w:lang w:eastAsia="zh-CN"/>
        </w:rPr>
        <w:t>基础知识</w:t>
      </w:r>
      <w:r>
        <w:rPr>
          <w:rFonts w:hint="eastAsia" w:ascii="宋体" w:hAnsi="宋体"/>
          <w:sz w:val="24"/>
          <w:szCs w:val="24"/>
        </w:rPr>
        <w:t>,为研究生阶段</w:t>
      </w:r>
      <w:r>
        <w:rPr>
          <w:rFonts w:hint="eastAsia" w:ascii="宋体" w:hAnsi="宋体"/>
          <w:sz w:val="24"/>
          <w:szCs w:val="24"/>
          <w:lang w:eastAsia="zh-CN"/>
        </w:rPr>
        <w:t>的</w:t>
      </w:r>
      <w:r>
        <w:rPr>
          <w:rFonts w:hint="eastAsia" w:ascii="宋体" w:hAnsi="宋体"/>
          <w:sz w:val="24"/>
          <w:szCs w:val="24"/>
        </w:rPr>
        <w:t xml:space="preserve">学习打下坚实的基础. </w:t>
      </w:r>
    </w:p>
    <w:p>
      <w:pPr>
        <w:snapToGrid w:val="0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本课程考试</w:t>
      </w:r>
      <w:r>
        <w:rPr>
          <w:rFonts w:hint="eastAsia" w:ascii="宋体" w:hAnsi="宋体"/>
          <w:sz w:val="24"/>
          <w:szCs w:val="24"/>
        </w:rPr>
        <w:t>要求考生比较系统的理解数学分析的基本概念和基本理论,掌握研究分析领域的基本方法,基本上掌握数学分析的思想和论证方法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要求考生具有</w:t>
      </w:r>
      <w:r>
        <w:rPr>
          <w:rFonts w:hint="eastAsia" w:ascii="宋体" w:hAnsi="宋体"/>
          <w:sz w:val="24"/>
          <w:szCs w:val="24"/>
          <w:lang w:eastAsia="zh-CN"/>
        </w:rPr>
        <w:t>一定的</w:t>
      </w:r>
      <w:r>
        <w:rPr>
          <w:rFonts w:hint="eastAsia" w:ascii="宋体" w:hAnsi="宋体"/>
          <w:sz w:val="24"/>
          <w:szCs w:val="24"/>
        </w:rPr>
        <w:t>抽象思维能力</w:t>
      </w:r>
      <w:r>
        <w:rPr>
          <w:rFonts w:hint="eastAsia" w:ascii="宋体" w:hAnsi="宋体"/>
          <w:sz w:val="24"/>
          <w:szCs w:val="24"/>
          <w:lang w:eastAsia="zh-CN"/>
        </w:rPr>
        <w:t>和</w:t>
      </w:r>
      <w:r>
        <w:rPr>
          <w:rFonts w:hint="eastAsia" w:ascii="宋体" w:hAnsi="宋体"/>
          <w:sz w:val="24"/>
          <w:szCs w:val="24"/>
        </w:rPr>
        <w:t>逻辑推理能力,具备较熟练的演算技能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初步的应用能力以及综合运用所学知识分析问题和解决问题的能力.</w:t>
      </w:r>
    </w:p>
    <w:p>
      <w:pPr>
        <w:snapToGrid w:val="0"/>
        <w:rPr>
          <w:rFonts w:hint="eastAsia" w:ascii="宋体" w:hAnsi="宋体"/>
          <w:b/>
          <w:sz w:val="24"/>
          <w:szCs w:val="24"/>
        </w:rPr>
      </w:pPr>
    </w:p>
    <w:p>
      <w:pPr>
        <w:snapToGrid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II　</w:t>
      </w:r>
      <w:r>
        <w:rPr>
          <w:rFonts w:hint="eastAsia" w:ascii="宋体" w:hAnsi="宋体"/>
          <w:b/>
          <w:sz w:val="24"/>
          <w:szCs w:val="24"/>
        </w:rPr>
        <w:t>考试形式和试卷结构</w:t>
      </w:r>
    </w:p>
    <w:p>
      <w:pPr>
        <w:snapToGrid w:val="0"/>
        <w:rPr>
          <w:rFonts w:hint="eastAsia" w:ascii="宋体" w:hAnsi="宋体"/>
          <w:sz w:val="24"/>
          <w:szCs w:val="24"/>
        </w:rPr>
      </w:pPr>
    </w:p>
    <w:p>
      <w:pPr>
        <w:snapToGrid w:val="0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本试卷满分为</w:t>
      </w:r>
      <w:r>
        <w:rPr>
          <w:rFonts w:ascii="宋体" w:hAnsi="宋体"/>
          <w:sz w:val="24"/>
          <w:szCs w:val="24"/>
        </w:rPr>
        <w:t>150</w:t>
      </w:r>
      <w:r>
        <w:rPr>
          <w:rFonts w:hint="eastAsia" w:ascii="宋体" w:hAnsi="宋体"/>
          <w:sz w:val="24"/>
          <w:szCs w:val="24"/>
        </w:rPr>
        <w:t>分，考试时间为3小时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答题方式为闭卷、笔试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试卷题型结构</w:t>
      </w:r>
      <w:r>
        <w:rPr>
          <w:rFonts w:hint="eastAsia" w:ascii="宋体" w:hAnsi="宋体"/>
          <w:sz w:val="24"/>
          <w:szCs w:val="24"/>
          <w:lang w:eastAsia="zh-CN"/>
        </w:rPr>
        <w:t>为：</w:t>
      </w:r>
    </w:p>
    <w:p>
      <w:pPr>
        <w:snapToGrid w:val="0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1、填空题　 40 分　　</w:t>
      </w:r>
    </w:p>
    <w:p>
      <w:pPr>
        <w:snapToGri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2、计算题   40 分</w:t>
      </w:r>
    </w:p>
    <w:p>
      <w:pPr>
        <w:snapToGrid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3、证明题   70分</w:t>
      </w:r>
    </w:p>
    <w:p>
      <w:pPr>
        <w:snapToGrid w:val="0"/>
        <w:rPr>
          <w:rFonts w:hint="eastAsia" w:ascii="宋体" w:hAnsi="宋体"/>
          <w:b/>
          <w:sz w:val="24"/>
          <w:szCs w:val="24"/>
        </w:rPr>
      </w:pPr>
    </w:p>
    <w:p>
      <w:pPr>
        <w:snapToGrid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III</w:t>
      </w:r>
      <w:r>
        <w:rPr>
          <w:rFonts w:hint="eastAsia" w:ascii="宋体" w:hAnsi="宋体"/>
          <w:b/>
          <w:sz w:val="24"/>
          <w:szCs w:val="24"/>
        </w:rPr>
        <w:t>　考试范围</w:t>
      </w:r>
    </w:p>
    <w:p>
      <w:pPr>
        <w:snapToGrid w:val="0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1"/>
        </w:numPr>
        <w:snapToGrid w:val="0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参考教材</w:t>
      </w:r>
    </w:p>
    <w:p>
      <w:pPr>
        <w:numPr>
          <w:ilvl w:val="0"/>
          <w:numId w:val="0"/>
        </w:numPr>
        <w:snapToGrid w:val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napToGrid w:val="0"/>
        <w:rPr>
          <w:rFonts w:hint="default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[1] </w:t>
      </w:r>
      <w:r>
        <w:rPr>
          <w:rFonts w:hint="eastAsia" w:ascii="宋体" w:hAnsi="宋体"/>
          <w:sz w:val="24"/>
          <w:szCs w:val="24"/>
        </w:rPr>
        <w:t>华东师范大学数学系</w:t>
      </w:r>
      <w:r>
        <w:rPr>
          <w:rFonts w:hint="default" w:ascii="宋体" w:hAnsi="宋体"/>
          <w:sz w:val="24"/>
          <w:szCs w:val="24"/>
        </w:rPr>
        <w:t>.《数学分析》.高等教育出版社，2001年；</w:t>
      </w:r>
    </w:p>
    <w:p>
      <w:pPr>
        <w:snapToGrid w:val="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[2] </w:t>
      </w:r>
      <w:r>
        <w:rPr>
          <w:rFonts w:hint="default" w:ascii="宋体" w:hAnsi="宋体"/>
          <w:sz w:val="24"/>
          <w:szCs w:val="24"/>
        </w:rPr>
        <w:t>陈纪修</w:t>
      </w:r>
      <w:r>
        <w:rPr>
          <w:rFonts w:hint="eastAsia" w:ascii="宋体" w:hAnsi="宋体"/>
          <w:sz w:val="24"/>
          <w:szCs w:val="24"/>
          <w:lang w:eastAsia="zh-CN"/>
        </w:rPr>
        <w:t>等</w:t>
      </w:r>
      <w:r>
        <w:rPr>
          <w:rFonts w:hint="default" w:ascii="宋体" w:hAnsi="宋体"/>
          <w:sz w:val="24"/>
          <w:szCs w:val="24"/>
        </w:rPr>
        <w:t>.《数学分析》.高等教育出版社，2004年。</w:t>
      </w:r>
    </w:p>
    <w:p>
      <w:pPr>
        <w:snapToGrid w:val="0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napToGrid w:val="0"/>
        <w:ind w:left="0" w:leftChars="0"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考试内容   </w:t>
      </w:r>
    </w:p>
    <w:p>
      <w:pPr>
        <w:snapToGrid w:val="0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第一章  实数集与函数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1.运用实数的有序性、稠密性及封闭性论证有关问题，邻域概念的理解及应用；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2.实数绝对值的有关性质及几个常见不等式的应用；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3.实数集确界的概念及确界原理在有关问题中的正确运用；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4.函数的概念及复合函数、反函数、有界函数、单调函数和初等函数等概念理解和运用；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5.基本初等函数定义、性质及图象的识记，会求初等函数定义域，分析初等函数的复合关系。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 xml:space="preserve">第二章  数列极限 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1.会用ε—N定义证明数列极限有关问题，并会用ε—N语言正确表述数列不以某数为极限；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2.理解收敛数列的性质，极限的唯一性、保号性及不等式性质；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3.会用极限的四则运算法则，迫敛性定理以及单调有界定理求收敛数列的极限；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4.理解柯西准则在极限理论中的重要意义，能用该准则判定某些简单数列的敛散性。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第三章  函数极限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1.能运用函数极限定义证明与函数极限有关的某些命题，会给出函数不以某定数为极限的相应表述；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2.掌握函数极限基本性质：唯一性、局部保号性、不等式性质及有理运算性质；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 xml:space="preserve">3.理解Heine定理及Cauchy准则，初步掌握运用它们证明函数极限存在的基本思路；    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4.识记两个重要极限，能灵活运用其求一些相关函数极限；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5.理解无穷小(大)量及其阶的概念，会用无穷小量求某些函数的极限,无穷小(大)量阶的比较。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第四章  函数的连续性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1.明确函数在一点连续定义的几种等价叙述；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2.会熟练准确地求出一般初等函数或分段函数的间断点并判别其类型；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3.理解连续函数的性质，并能在相关问题的讨论中正确运用这些重要性质；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4.深刻理解初等函数的连续性，应用连续性求极限；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5.掌握闭区间上连续函数的性质，理解其几何意义，并能在各种有关具体问题中加以运用；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6.理解一致连续的概念，能认识到函数在区间上连续与一致连续两者之间的联系与区别。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第五章  导数与微分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1.利用定义法求函数在一点的导数；导数与导函数的联系与区别，可导的充要条件，可导与连续的关系，求曲线上一点处的切线方程，用导数概念解决相关变化率的实际应用问题；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2.熟记各类基本初等函数导数公式，综合运用求导的法则和方法熟练计算初等函数的导数；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3.理解函数微分的概念，用定义求简单函数的微分，运用基本公式和微分法则求初等函数的微分；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4.导数与微分的联系，增量与微分的关系，用微分作近似计算；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5.理解高阶导数与高阶微分概念，明确二者的联系，会求高阶导数与高阶微分，理解一阶微分形式的不变性并用其求复合函数的微分。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第六章  微分中值定理及应用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1.利用中值定理证明有关函数微分学的命题；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2.用洛比塔法则求不定式的极限；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3.讨论函数及曲线性态，用导数作函数图象；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4.求解有关最大(小)值的应用问题；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5.用中值定理及单调性证明不等式，方程根的存在个数及分布讨论。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第七章  实数的完备性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1.区间套、聚点、确界、覆盖、子列及一致连续等概念的理解；求点集的聚点、确界；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2.对实数基本定理的理解和准确表述，明确其等价性；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 xml:space="preserve">3.应用闭区间上连续函数的性质讨论函数的有界性、最值性、证明方程根的存在性；   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4.函数一致连续性的判别及有关问题的证明。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第八章  不定积分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1.原函数与不定积分的关系及其几何意义；积分与微分的关系；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2.熟记基本积分公式，用线性运算法则求不定积分；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3.用换元积分法和分部积分法或综合运用这几种方法求不定积分；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4.有理函数的积分法，用适当变换求三角函数有理式、简单无理函数的积分；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5.明确初等函数在定义区间存在原函数，但其原函数不一定是初等函数的结论。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第九章  定积分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1.理解并掌握定积分的思想(分割、近似求和、取极限)的基础上会用定义求简单函数的定积分；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2.明确可积的必要条件、充要条件及可积函数类；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3.熟练地应用定积分的性质进行积分的计算，积分值的大小比较、求平均值及有关证明；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4.用微积分学基本定理及牛顿——莱布尼兹公式进行有关积分的证明和计算；变限积分的求导法则及应用；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5.用换元积分法和分布积分法计算定积分。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第十章  定积分的应用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1.用定积分解决某些几何应用问题：平面图形面积、平面曲线的弧长、一些特殊立体的体积、旋转曲面的面积等的计算；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2.用微元法的思想及定积分计算一些物理上的应用问题：液体静压力、引力及功和平均功率。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第十一章  反常积分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1.用比较法、Cauchy法判别无穷限积分的收敛性；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2.瑕积分中瑕点的确定及收敛性判别；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3.收敛的反常积分的计算。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第十二章  数项级数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1.级数敛散性的概念及收敛级数性质的理解和运用；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2.用定义、性质及收敛的必要条件判别级数的敛散性；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3.用比较法、比式法、根式法、积分法判别正项级数敛散性；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4.用莱布尼兹判别法判断交错级数的敛散性；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5.用Abel及Dirichlet判别法判断某些级数的敛散性。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第十三章  函数列与函数项级数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1.函数列或函数项级数一致收敛的概念和性质的理解与掌握；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2.函数项级数一致收敛性的判别；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3.掌握一致收敛的函数列与函数项级数表示的函数的连续性、可积性、可微性，并用这些性质去解决有关问题。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第十四章  幂级数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1.求幂级数的收敛半径、收敛区间及收敛域；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2.熟记几个常用初等函数的幂级数展开式，并利用其将某些初等函数展开成幂级数；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3.用幂级数的性质及逐项求导和逐项积分求某些幂级数的和函数；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4.明确函数幂级数展开的条件及求函数幂级数展开式的一般步骤。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第十五章  傅里叶级数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1.熟练地将以2π为周期的函数展成Fourier级数，并应用收敛定理求级数在指定点的和；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2.将2π为周期的函数展成Fourier级数，会求函数的正弦级数和余弦级数；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3.准确表述收敛性定理，知道其证明主要思路。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第十六章  多元函数的极限与连续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1.理解平面点集的有关概念，求函数的定义域并绘图表示；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2.理解并掌握二元函数极限概念，明确重极限与累次极限的关系，能借助累次极限解决极限有关问题；说明二元函数极限不存在的常用方法的应用；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3.理解二元函数连续的概念，会利用连续性求初等函数的极限，掌握有界闭域上连续函数的性质。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第十七章  多元函数微分学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1.深刻理解全微分和偏导数的概念及联系，用定义讨论函数的可微性；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2.用定义求函数在指定点的偏导数；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3.熟练运用复合函数求导法则计算各阶偏导数；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4.函数的可微、连续、偏导存在与偏导数连续之间关系；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5.求空间曲线的切线和法平面；曲面的切平面和法线；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6.能写出简单二元函数的Taylor公式或Maclaurin公式；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7.求二元函数的极值及一些简单的最大(小)值应用问题。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第十八章  隐函数定理及应用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1.求隐函数及隐函数组的导数；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2.明确隐函数及隐函数组存在唯一性及可微性条件；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3.隐函数理论在几何上的应用，求曲线切线、法线(法平面)、求曲面的切平面和法线；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4.用Lagrange乘数法求条件极值。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第十九章  含参量积分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1.分析、论证含参量积分定义的函数的连续性，可微性或可积性；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2.判别含参量反常积分一致收敛性；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3.用对参量的积分、微分、极限等运算求定积分或反常积分；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4.Γ函数及B函数的定义、关系及递推公式的应用。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第二十章  曲线积分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1.熟练运用两类曲线积分的计算法求曲线积分；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2.用曲线积分的几何意义及物理意义解决有关应用问题。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第二十一章  重积分</w:t>
      </w:r>
      <w:r>
        <w:rPr>
          <w:rFonts w:hint="eastAsia" w:ascii="宋体" w:hAnsi="宋体"/>
          <w:color w:val="2D2210"/>
          <w:sz w:val="24"/>
          <w:szCs w:val="24"/>
        </w:rPr>
        <w:t>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1.直角坐标系下计算二重积分及二次积分交换顺序；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2.利用变量替换公式简化二重积分计算，特别是利用极坐标变换计算二重积分；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3.应用Green公式计算第二型曲线积分，及用第二型曲线积分计算平面图形面积；用曲线积分法求全微分式的原函数；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4.化三重积分为累次积分，用柱面坐标和球面坐标计算三重积分；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5.应用重积分计算曲面面积，重心、转动惯量及引力等几何和物理量。</w:t>
      </w:r>
    </w:p>
    <w:p>
      <w:pPr>
        <w:rPr>
          <w:rFonts w:hint="eastAsia" w:ascii="宋体" w:hAnsi="宋体"/>
          <w:b/>
          <w:color w:val="2D2210"/>
          <w:sz w:val="24"/>
          <w:szCs w:val="24"/>
        </w:rPr>
      </w:pPr>
      <w:r>
        <w:rPr>
          <w:rFonts w:hint="eastAsia" w:ascii="宋体" w:hAnsi="宋体"/>
          <w:b/>
          <w:color w:val="2D2210"/>
          <w:sz w:val="24"/>
          <w:szCs w:val="24"/>
        </w:rPr>
        <w:t>第二十二章  曲面积分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1.第一、二型曲面积分的计算；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2.应用Gauss公式和</w:t>
      </w:r>
      <w:r>
        <w:rPr>
          <w:rFonts w:hint="eastAsia" w:ascii="宋体" w:hAnsi="宋体"/>
          <w:color w:val="2D2210"/>
          <w:sz w:val="24"/>
          <w:szCs w:val="24"/>
          <w:lang w:val="en-US" w:eastAsia="zh-CN"/>
        </w:rPr>
        <w:t>S</w:t>
      </w:r>
      <w:r>
        <w:rPr>
          <w:rFonts w:hint="eastAsia" w:ascii="宋体" w:hAnsi="宋体"/>
          <w:color w:val="2D2210"/>
          <w:sz w:val="24"/>
          <w:szCs w:val="24"/>
        </w:rPr>
        <w:t>tokes公式计算曲面积分及空间曲线积分；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3.应用曲面积分解决有关几何及物理应用问题；</w:t>
      </w:r>
    </w:p>
    <w:p>
      <w:pPr>
        <w:rPr>
          <w:rFonts w:hint="eastAsia" w:ascii="宋体" w:hAnsi="宋体"/>
          <w:color w:val="2D2210"/>
          <w:sz w:val="24"/>
          <w:szCs w:val="24"/>
        </w:rPr>
      </w:pPr>
      <w:r>
        <w:rPr>
          <w:rFonts w:hint="eastAsia" w:ascii="宋体" w:hAnsi="宋体"/>
          <w:color w:val="2D2210"/>
          <w:sz w:val="24"/>
          <w:szCs w:val="24"/>
        </w:rPr>
        <w:t>4.空间曲线积分与路线无关的条件，用曲线积分法求全微分式的原函数。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9EAD8"/>
    <w:multiLevelType w:val="singleLevel"/>
    <w:tmpl w:val="E549EA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D"/>
    <w:rsid w:val="00061162"/>
    <w:rsid w:val="00097C59"/>
    <w:rsid w:val="000E25AC"/>
    <w:rsid w:val="001B6732"/>
    <w:rsid w:val="006222ED"/>
    <w:rsid w:val="006921DD"/>
    <w:rsid w:val="00823123"/>
    <w:rsid w:val="009042A4"/>
    <w:rsid w:val="00A90974"/>
    <w:rsid w:val="00BE0A72"/>
    <w:rsid w:val="00C03BF6"/>
    <w:rsid w:val="00C7754C"/>
    <w:rsid w:val="00CC777D"/>
    <w:rsid w:val="00CF2704"/>
    <w:rsid w:val="00D16A16"/>
    <w:rsid w:val="00D340EA"/>
    <w:rsid w:val="00D83AEC"/>
    <w:rsid w:val="1A3C46BC"/>
    <w:rsid w:val="1BA535A5"/>
    <w:rsid w:val="1F086DFA"/>
    <w:rsid w:val="35741B3A"/>
    <w:rsid w:val="3BED0ADB"/>
    <w:rsid w:val="498E5D31"/>
    <w:rsid w:val="72294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557</Words>
  <Characters>3179</Characters>
  <Lines>26</Lines>
  <Paragraphs>7</Paragraphs>
  <TotalTime>0</TotalTime>
  <ScaleCrop>false</ScaleCrop>
  <LinksUpToDate>false</LinksUpToDate>
  <CharactersWithSpaces>3729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2017-09-21T13:23:00Z</dcterms:created>
  <dc:creator>USER</dc:creator>
  <cp:lastModifiedBy>Administrator</cp:lastModifiedBy>
  <dcterms:modified xsi:type="dcterms:W3CDTF">2021-09-23T05:40:44Z</dcterms:modified>
  <dc:title>      硕士研究生入学考试《数学分析》考试大纲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