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高等代数考试大纲</w:t>
      </w:r>
    </w:p>
    <w:p>
      <w:pPr>
        <w:snapToGrid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Ⅰ  考查目标</w:t>
      </w:r>
    </w:p>
    <w:p>
      <w:pPr>
        <w:snapToGrid w:val="0"/>
        <w:rPr>
          <w:rFonts w:hint="eastAsia"/>
          <w:b/>
          <w:sz w:val="24"/>
        </w:rPr>
      </w:pPr>
    </w:p>
    <w:p>
      <w:pPr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高等代数课程是</w:t>
      </w:r>
      <w:r>
        <w:rPr>
          <w:rFonts w:hint="eastAsia" w:hAnsi="宋体"/>
          <w:szCs w:val="21"/>
          <w:lang w:eastAsia="zh-CN"/>
        </w:rPr>
        <w:t>数学专业的一门重要</w:t>
      </w:r>
      <w:r>
        <w:rPr>
          <w:rFonts w:hint="eastAsia" w:hAnsi="宋体"/>
          <w:szCs w:val="21"/>
        </w:rPr>
        <w:t>基础理论课.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>近年来，自然科学</w:t>
      </w:r>
      <w:r>
        <w:rPr>
          <w:rFonts w:hint="eastAsia" w:hAnsi="宋体"/>
          <w:szCs w:val="21"/>
          <w:lang w:eastAsia="zh-CN"/>
        </w:rPr>
        <w:t>、</w:t>
      </w:r>
      <w:r>
        <w:rPr>
          <w:rFonts w:hint="eastAsia" w:hAnsi="宋体"/>
          <w:szCs w:val="21"/>
        </w:rPr>
        <w:t>社会科学和工程技术的迅速发展，特别是由于电子计算机的普遍应用，使得代数学</w:t>
      </w:r>
      <w:r>
        <w:rPr>
          <w:rFonts w:hint="eastAsia" w:hAnsi="宋体"/>
          <w:szCs w:val="21"/>
          <w:lang w:eastAsia="zh-CN"/>
        </w:rPr>
        <w:t>各个学科得到了</w:t>
      </w:r>
      <w:r>
        <w:rPr>
          <w:rFonts w:hint="eastAsia" w:hAnsi="宋体"/>
          <w:szCs w:val="21"/>
        </w:rPr>
        <w:t>广泛的应用.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>数学专业的</w:t>
      </w:r>
      <w:r>
        <w:rPr>
          <w:rFonts w:hint="eastAsia" w:hAnsi="宋体"/>
          <w:szCs w:val="21"/>
          <w:lang w:eastAsia="zh-CN"/>
        </w:rPr>
        <w:t>本科生</w:t>
      </w:r>
      <w:r>
        <w:rPr>
          <w:rFonts w:hint="eastAsia" w:hAnsi="宋体"/>
          <w:szCs w:val="21"/>
        </w:rPr>
        <w:t>不仅</w:t>
      </w:r>
      <w:r>
        <w:rPr>
          <w:rFonts w:hint="eastAsia" w:hAnsi="宋体"/>
          <w:szCs w:val="21"/>
          <w:lang w:eastAsia="zh-CN"/>
        </w:rPr>
        <w:t>需要</w:t>
      </w:r>
      <w:r>
        <w:rPr>
          <w:rFonts w:hint="eastAsia" w:hAnsi="宋体"/>
          <w:szCs w:val="21"/>
        </w:rPr>
        <w:t>了解代数学的一些计算问题，还应具备代数学的基础理论知识，以便融会贯通</w:t>
      </w:r>
      <w:r>
        <w:rPr>
          <w:rFonts w:hint="eastAsia" w:hAnsi="宋体"/>
          <w:szCs w:val="21"/>
          <w:lang w:eastAsia="zh-CN"/>
        </w:rPr>
        <w:t>地</w:t>
      </w:r>
      <w:r>
        <w:rPr>
          <w:rFonts w:hint="eastAsia" w:hAnsi="宋体"/>
          <w:szCs w:val="21"/>
        </w:rPr>
        <w:t>运用代数学的工具去解决理论上和实践</w:t>
      </w:r>
      <w:r>
        <w:rPr>
          <w:rFonts w:hint="eastAsia" w:hAnsi="宋体"/>
          <w:szCs w:val="21"/>
          <w:lang w:eastAsia="zh-CN"/>
        </w:rPr>
        <w:t>中</w:t>
      </w:r>
      <w:r>
        <w:rPr>
          <w:rFonts w:hint="eastAsia" w:hAnsi="宋体"/>
          <w:szCs w:val="21"/>
        </w:rPr>
        <w:t>遇到的各种问题.</w:t>
      </w:r>
    </w:p>
    <w:p>
      <w:pPr>
        <w:rPr>
          <w:rFonts w:hint="eastAsia" w:hAnsi="宋体"/>
          <w:szCs w:val="21"/>
          <w:lang w:eastAsia="zh-CN"/>
        </w:rPr>
      </w:pPr>
      <w:r>
        <w:rPr>
          <w:rFonts w:hint="eastAsia" w:hAnsi="宋体"/>
          <w:szCs w:val="21"/>
        </w:rPr>
        <w:tab/>
      </w:r>
      <w:r>
        <w:rPr>
          <w:rFonts w:hint="eastAsia" w:hAnsi="宋体"/>
          <w:szCs w:val="21"/>
        </w:rPr>
        <w:t>本课程包括一元多项式理论，线性代数</w:t>
      </w:r>
      <w:r>
        <w:rPr>
          <w:rFonts w:hint="eastAsia" w:hAnsi="宋体"/>
          <w:szCs w:val="21"/>
          <w:lang w:eastAsia="zh-CN"/>
        </w:rPr>
        <w:t>两部分内容</w:t>
      </w:r>
      <w:r>
        <w:rPr>
          <w:rFonts w:hint="eastAsia" w:hAnsi="宋体"/>
          <w:szCs w:val="21"/>
        </w:rPr>
        <w:t>，其中以线性代数为主，具有很强的抽象性与逻辑性.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>本课程的考查注重</w:t>
      </w:r>
      <w:r>
        <w:rPr>
          <w:rFonts w:hAnsi="宋体"/>
          <w:szCs w:val="21"/>
        </w:rPr>
        <w:t>学生科学的思维方式</w:t>
      </w:r>
      <w:r>
        <w:rPr>
          <w:rFonts w:hint="eastAsia" w:hAnsi="宋体"/>
          <w:szCs w:val="21"/>
          <w:lang w:eastAsia="zh-CN"/>
        </w:rPr>
        <w:t>以及</w:t>
      </w:r>
      <w:r>
        <w:rPr>
          <w:rFonts w:hAnsi="宋体"/>
          <w:szCs w:val="21"/>
        </w:rPr>
        <w:t>分析问题和解决问题的能力</w:t>
      </w:r>
      <w:r>
        <w:rPr>
          <w:rFonts w:hint="eastAsia" w:hAnsi="宋体"/>
          <w:szCs w:val="21"/>
        </w:rPr>
        <w:t>；同时</w:t>
      </w:r>
      <w:r>
        <w:rPr>
          <w:rFonts w:hAnsi="宋体"/>
          <w:szCs w:val="21"/>
        </w:rPr>
        <w:t>渗透</w:t>
      </w:r>
      <w:r>
        <w:rPr>
          <w:rFonts w:hint="eastAsia" w:hAnsi="宋体"/>
          <w:szCs w:val="21"/>
          <w:lang w:eastAsia="zh-CN"/>
        </w:rPr>
        <w:t>了</w:t>
      </w:r>
      <w:r>
        <w:rPr>
          <w:rFonts w:hAnsi="宋体"/>
          <w:szCs w:val="21"/>
        </w:rPr>
        <w:t>现代数学的观点和思想.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>本课程</w:t>
      </w:r>
      <w:r>
        <w:rPr>
          <w:rFonts w:hint="eastAsia" w:hAnsi="宋体"/>
          <w:szCs w:val="21"/>
          <w:lang w:eastAsia="zh-CN"/>
        </w:rPr>
        <w:t>的考查，应当</w:t>
      </w:r>
      <w:r>
        <w:rPr>
          <w:rFonts w:hint="eastAsia" w:hAnsi="宋体"/>
          <w:szCs w:val="21"/>
        </w:rPr>
        <w:t>体现</w:t>
      </w:r>
      <w:r>
        <w:rPr>
          <w:rFonts w:hint="eastAsia" w:hAnsi="宋体"/>
          <w:szCs w:val="21"/>
          <w:lang w:eastAsia="zh-CN"/>
        </w:rPr>
        <w:t>出学生对于</w:t>
      </w: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Ansi="宋体"/>
          <w:szCs w:val="21"/>
        </w:rPr>
        <w:t>多项式理论的基本概念</w:t>
      </w:r>
      <w:r>
        <w:rPr>
          <w:rFonts w:hint="eastAsia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Ansi="宋体"/>
          <w:szCs w:val="21"/>
        </w:rPr>
        <w:t>线性</w:t>
      </w:r>
      <w:r>
        <w:rPr>
          <w:rFonts w:hint="eastAsia" w:hAnsi="宋体"/>
          <w:szCs w:val="21"/>
        </w:rPr>
        <w:t>方程组的基本理论</w:t>
      </w:r>
      <w:r>
        <w:rPr>
          <w:rFonts w:hint="eastAsia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int="eastAsia" w:hAnsi="宋体"/>
          <w:szCs w:val="21"/>
        </w:rPr>
        <w:t>矩阵的</w:t>
      </w:r>
      <w:r>
        <w:rPr>
          <w:rFonts w:hAnsi="宋体"/>
          <w:szCs w:val="21"/>
        </w:rPr>
        <w:t>基本</w:t>
      </w:r>
      <w:r>
        <w:rPr>
          <w:rFonts w:hint="eastAsia" w:hAnsi="宋体"/>
          <w:szCs w:val="21"/>
        </w:rPr>
        <w:t>运算</w:t>
      </w:r>
      <w:r>
        <w:rPr>
          <w:rFonts w:hAnsi="宋体"/>
          <w:szCs w:val="21"/>
        </w:rPr>
        <w:t>和技巧</w:t>
      </w:r>
      <w:r>
        <w:rPr>
          <w:rFonts w:hint="eastAsia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int="eastAsia" w:hAnsi="宋体"/>
          <w:szCs w:val="21"/>
        </w:rPr>
        <w:t>线性空间与</w:t>
      </w:r>
      <w:r>
        <w:rPr>
          <w:rFonts w:hAnsi="宋体"/>
          <w:szCs w:val="21"/>
        </w:rPr>
        <w:t>欧几里得空间的基本</w:t>
      </w:r>
      <w:r>
        <w:rPr>
          <w:rFonts w:hint="eastAsia" w:hAnsi="宋体"/>
          <w:szCs w:val="21"/>
        </w:rPr>
        <w:t>性质</w:t>
      </w:r>
      <w:r>
        <w:rPr>
          <w:rFonts w:hint="eastAsia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int="eastAsia" w:hAnsi="宋体"/>
          <w:szCs w:val="21"/>
        </w:rPr>
        <w:t>线性变换的基本概念和方法</w:t>
      </w:r>
    </w:p>
    <w:p>
      <w:pPr>
        <w:rPr>
          <w:rFonts w:hint="eastAsia" w:hAnsi="宋体" w:eastAsia="宋体"/>
          <w:szCs w:val="21"/>
          <w:lang w:val="en-US" w:eastAsia="zh-CN"/>
        </w:rPr>
      </w:pPr>
      <w:r>
        <w:rPr>
          <w:rFonts w:hint="eastAsia" w:hAnsi="宋体"/>
          <w:szCs w:val="21"/>
          <w:lang w:eastAsia="zh-CN"/>
        </w:rPr>
        <w:t>等内容的掌握情况，</w:t>
      </w:r>
      <w:r>
        <w:rPr>
          <w:rFonts w:hint="eastAsia" w:hAnsi="宋体"/>
          <w:szCs w:val="21"/>
        </w:rPr>
        <w:t>从而为学生</w:t>
      </w:r>
      <w:r>
        <w:rPr>
          <w:rFonts w:hint="eastAsia" w:hAnsi="宋体"/>
          <w:szCs w:val="21"/>
          <w:lang w:eastAsia="zh-CN"/>
        </w:rPr>
        <w:t>将来</w:t>
      </w:r>
      <w:r>
        <w:rPr>
          <w:rFonts w:hint="eastAsia" w:hAnsi="宋体"/>
          <w:szCs w:val="21"/>
        </w:rPr>
        <w:t>研究生阶段的</w:t>
      </w:r>
      <w:r>
        <w:rPr>
          <w:rFonts w:hint="eastAsia" w:hAnsi="宋体"/>
          <w:szCs w:val="21"/>
          <w:lang w:eastAsia="zh-CN"/>
        </w:rPr>
        <w:t>课程</w:t>
      </w:r>
      <w:r>
        <w:rPr>
          <w:rFonts w:hint="eastAsia" w:hAnsi="宋体"/>
          <w:szCs w:val="21"/>
        </w:rPr>
        <w:t>学习打下必要的代数学基础</w:t>
      </w:r>
      <w:r>
        <w:rPr>
          <w:rFonts w:hint="eastAsia" w:hAnsi="宋体"/>
          <w:szCs w:val="21"/>
          <w:lang w:val="en-US" w:eastAsia="zh-CN"/>
        </w:rPr>
        <w:t>.</w:t>
      </w:r>
    </w:p>
    <w:p>
      <w:pPr>
        <w:snapToGrid w:val="0"/>
        <w:ind w:firstLine="420" w:firstLineChars="200"/>
        <w:rPr>
          <w:rFonts w:hint="eastAsia"/>
          <w:szCs w:val="21"/>
        </w:rPr>
      </w:pPr>
    </w:p>
    <w:p>
      <w:pPr>
        <w:snapToGrid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Ⅱ　考试形式和试卷结构</w:t>
      </w:r>
    </w:p>
    <w:p>
      <w:pPr>
        <w:numPr>
          <w:ilvl w:val="0"/>
          <w:numId w:val="0"/>
        </w:numPr>
        <w:snapToGrid w:val="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int="eastAsia" w:hAnsi="宋体"/>
          <w:szCs w:val="21"/>
          <w:lang w:eastAsia="zh-CN"/>
        </w:rPr>
        <w:t>本试卷满分为150分，考试时间为3小时；答题方式为闭卷、笔试；试卷题型结构为：</w:t>
      </w: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int="eastAsia" w:hAnsi="宋体"/>
          <w:szCs w:val="21"/>
          <w:lang w:eastAsia="zh-CN"/>
        </w:rPr>
        <w:t>1填空题约占30%；</w:t>
      </w: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int="eastAsia" w:hAnsi="宋体"/>
          <w:szCs w:val="21"/>
          <w:lang w:eastAsia="zh-CN"/>
        </w:rPr>
        <w:t>2计算题约占40%；</w:t>
      </w:r>
    </w:p>
    <w:p>
      <w:pPr>
        <w:ind w:firstLine="420" w:firstLineChars="200"/>
        <w:rPr>
          <w:rFonts w:hint="eastAsia" w:hAnsi="宋体"/>
          <w:szCs w:val="21"/>
          <w:lang w:eastAsia="zh-CN"/>
        </w:rPr>
      </w:pPr>
      <w:r>
        <w:rPr>
          <w:rFonts w:hint="eastAsia" w:hAnsi="宋体"/>
          <w:szCs w:val="21"/>
          <w:lang w:eastAsia="zh-CN"/>
        </w:rPr>
        <w:t>3证明题约占30%，可以根据需要将证明题分为基本证明题和综合证明题两大部分.</w:t>
      </w:r>
    </w:p>
    <w:p>
      <w:pPr>
        <w:numPr>
          <w:ilvl w:val="0"/>
          <w:numId w:val="0"/>
        </w:num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Ⅲ　</w:t>
      </w:r>
      <w:r>
        <w:rPr>
          <w:rFonts w:hint="eastAsia"/>
          <w:b/>
          <w:sz w:val="24"/>
          <w:lang w:eastAsia="zh-CN"/>
        </w:rPr>
        <w:t>考试</w:t>
      </w:r>
      <w:r>
        <w:rPr>
          <w:rFonts w:hint="eastAsia"/>
          <w:b/>
          <w:sz w:val="24"/>
        </w:rPr>
        <w:t>范围</w:t>
      </w:r>
    </w:p>
    <w:p>
      <w:pPr>
        <w:snapToGrid w:val="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1. 参考教材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</w:rPr>
        <w:t>张禾瑞、郝炳新</w:t>
      </w:r>
      <w:r>
        <w:rPr>
          <w:rFonts w:hAnsi="宋体"/>
          <w:szCs w:val="21"/>
        </w:rPr>
        <w:t>.</w:t>
      </w:r>
      <w:r>
        <w:rPr>
          <w:rFonts w:hint="eastAsia" w:hAnsi="宋体"/>
          <w:szCs w:val="21"/>
        </w:rPr>
        <w:t>《高等代数》（第五版）</w:t>
      </w:r>
      <w:r>
        <w:rPr>
          <w:rFonts w:hint="default" w:hAnsi="宋体"/>
          <w:szCs w:val="21"/>
        </w:rPr>
        <w:t>.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>高等教育出版社，</w:t>
      </w:r>
      <w:r>
        <w:rPr>
          <w:rFonts w:hint="default" w:hAnsi="宋体"/>
          <w:szCs w:val="21"/>
        </w:rPr>
        <w:t>2008</w:t>
      </w:r>
      <w:r>
        <w:rPr>
          <w:rFonts w:hint="eastAsia" w:hAnsi="宋体"/>
          <w:szCs w:val="21"/>
        </w:rPr>
        <w:t>年；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eastAsia="zh-CN"/>
        </w:rPr>
        <w:t>丘</w:t>
      </w:r>
      <w:r>
        <w:rPr>
          <w:rFonts w:hint="eastAsia" w:hAnsi="宋体"/>
          <w:szCs w:val="21"/>
        </w:rPr>
        <w:t>维声</w:t>
      </w:r>
      <w:r>
        <w:rPr>
          <w:rFonts w:hint="default" w:hAnsi="宋体"/>
          <w:szCs w:val="21"/>
        </w:rPr>
        <w:t>.</w:t>
      </w:r>
      <w:r>
        <w:rPr>
          <w:rFonts w:hint="eastAsia" w:hAnsi="宋体"/>
          <w:szCs w:val="21"/>
        </w:rPr>
        <w:t>《高等代数》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>高等教育出版社</w:t>
      </w:r>
      <w:r>
        <w:rPr>
          <w:rFonts w:hint="eastAsia" w:hAnsi="宋体"/>
          <w:szCs w:val="21"/>
          <w:lang w:val="en-US" w:eastAsia="zh-CN"/>
        </w:rPr>
        <w:t xml:space="preserve">. </w:t>
      </w:r>
      <w:r>
        <w:rPr>
          <w:rFonts w:hint="default" w:hAnsi="宋体"/>
          <w:szCs w:val="21"/>
        </w:rPr>
        <w:t>2004</w:t>
      </w:r>
      <w:r>
        <w:rPr>
          <w:rFonts w:hint="eastAsia" w:hAnsi="宋体"/>
          <w:szCs w:val="21"/>
        </w:rPr>
        <w:t>年。</w:t>
      </w:r>
    </w:p>
    <w:p>
      <w:pPr>
        <w:snapToGrid w:val="0"/>
        <w:rPr>
          <w:rFonts w:hint="default" w:eastAsia="宋体"/>
          <w:b/>
          <w:sz w:val="24"/>
          <w:lang w:val="en-US" w:eastAsia="zh-CN"/>
        </w:rPr>
      </w:pPr>
    </w:p>
    <w:p>
      <w:pPr>
        <w:numPr>
          <w:ilvl w:val="0"/>
          <w:numId w:val="2"/>
        </w:numPr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 xml:space="preserve">考试内容   </w:t>
      </w:r>
    </w:p>
    <w:p>
      <w:pPr>
        <w:numPr>
          <w:ilvl w:val="0"/>
          <w:numId w:val="0"/>
        </w:numPr>
        <w:rPr>
          <w:rFonts w:hint="default" w:hAnsi="宋体"/>
          <w:szCs w:val="21"/>
          <w:lang w:val="en-US" w:eastAsia="zh-CN"/>
        </w:rPr>
      </w:pPr>
    </w:p>
    <w:p>
      <w:pPr>
        <w:ind w:right="-874" w:rightChars="-41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第一部分 多项式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多项式代数与多项式函数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最大公因式和互质（与数域扩充无关的性质）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 因式分解（与数域扩充有关的性质）及应用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第二部分 行列式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行列式的定义、性质及应用</w:t>
      </w:r>
    </w:p>
    <w:p>
      <w:pPr>
        <w:ind w:left="355" w:leftChars="169" w:firstLine="161" w:firstLineChars="7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行列式的计算</w:t>
      </w:r>
    </w:p>
    <w:p>
      <w:pPr>
        <w:ind w:left="357" w:hanging="3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第三部分 矩阵初步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矩阵代数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矩阵的初等变换及应用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 方块矩阵的初等变换及应用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第四部分 线性空间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线性空间的定义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向量的线性关系</w:t>
      </w:r>
    </w:p>
    <w:p>
      <w:pPr>
        <w:ind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/>
          <w:szCs w:val="21"/>
        </w:rPr>
        <w:t xml:space="preserve">三 </w:t>
      </w:r>
      <w:r>
        <w:rPr>
          <w:rFonts w:hint="eastAsia" w:ascii="宋体" w:hAnsi="宋体" w:cs="Tahoma"/>
          <w:szCs w:val="21"/>
        </w:rPr>
        <w:t>子空间与空间直和分解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第五部分 线性变换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线性映射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线性变换</w:t>
      </w:r>
    </w:p>
    <w:p>
      <w:pPr>
        <w:ind w:firstLine="420" w:firstLineChars="200"/>
        <w:rPr>
          <w:rFonts w:hint="eastAsia" w:ascii="宋体" w:hAnsi="宋体" w:cs="Tahoma"/>
          <w:b/>
          <w:bCs/>
          <w:szCs w:val="21"/>
        </w:rPr>
      </w:pPr>
      <w:r>
        <w:rPr>
          <w:rFonts w:hint="eastAsia" w:ascii="宋体" w:hAnsi="宋体"/>
          <w:szCs w:val="21"/>
        </w:rPr>
        <w:t>三 同构对应及应用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第六部分 线性方程组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齐次线性方程组解的存在性、唯一性与表示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非齐次线性方程组解的存在性、唯一性与表示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 线性方程组的反问题和矩阵方程</w:t>
      </w:r>
    </w:p>
    <w:p>
      <w:pPr>
        <w:ind w:left="357" w:hanging="3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第七部分 </w:t>
      </w:r>
      <w:r>
        <w:rPr>
          <w:rFonts w:hint="eastAsia" w:ascii="宋体" w:hAnsi="宋体"/>
          <w:bCs/>
          <w:szCs w:val="21"/>
        </w:rPr>
        <w:t>矩阵的秩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矩阵的秩的等价刻划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关于矩阵秩的命题及应用</w:t>
      </w:r>
    </w:p>
    <w:p>
      <w:pPr>
        <w:ind w:left="357" w:hanging="3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第八部分 线性空间同构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线性空间的同构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三种重要的同构</w:t>
      </w:r>
    </w:p>
    <w:p>
      <w:pPr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三 命题的互相转化及应用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left="357" w:hanging="3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第九部分 特征值与特征向量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矩阵的特征值与特征向量 特征多项式 最小多项式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线性变换的特征值与特征向量 特征多项式 最小多项式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 可对角化的矩阵（线性变换）</w:t>
      </w:r>
    </w:p>
    <w:p>
      <w:pPr>
        <w:ind w:left="357" w:hanging="3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第十部分 空间分解定理和Jordan标准形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空间分解定理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 </w:t>
      </w:r>
      <w:r>
        <w:rPr>
          <w:rFonts w:hint="eastAsia" w:ascii="宋体" w:hAnsi="宋体" w:cs="Tahoma"/>
          <w:szCs w:val="21"/>
        </w:rPr>
        <w:t>Jordan</w:t>
      </w:r>
      <w:r>
        <w:rPr>
          <w:rFonts w:hint="eastAsia" w:ascii="宋体" w:hAnsi="宋体"/>
          <w:szCs w:val="21"/>
        </w:rPr>
        <w:t>标准形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 </w:t>
      </w:r>
      <w:r>
        <w:rPr>
          <w:rFonts w:hint="eastAsia" w:ascii="宋体" w:hAnsi="宋体" w:cs="Tahoma"/>
          <w:szCs w:val="21"/>
        </w:rPr>
        <w:t>Jordan</w:t>
      </w:r>
      <w:r>
        <w:rPr>
          <w:rFonts w:hint="eastAsia" w:ascii="宋体" w:hAnsi="宋体"/>
          <w:szCs w:val="21"/>
        </w:rPr>
        <w:t>标准形的求法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 </w:t>
      </w:r>
      <w:r>
        <w:rPr>
          <w:rFonts w:hint="eastAsia" w:ascii="宋体" w:hAnsi="宋体" w:cs="Tahoma"/>
          <w:szCs w:val="21"/>
        </w:rPr>
        <w:t>Jordan</w:t>
      </w:r>
      <w:r>
        <w:rPr>
          <w:rFonts w:hint="eastAsia" w:ascii="宋体" w:hAnsi="宋体"/>
          <w:szCs w:val="21"/>
        </w:rPr>
        <w:t>标准形应用举例</w:t>
      </w:r>
    </w:p>
    <w:p>
      <w:pPr>
        <w:ind w:left="357" w:hanging="3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第十一部分 欧氏空间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欧氏空间的正交向量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欧氏空间的</w:t>
      </w:r>
      <w:r>
        <w:rPr>
          <w:rFonts w:hint="eastAsia" w:ascii="宋体" w:hAnsi="宋体" w:cs="Tahoma"/>
          <w:szCs w:val="21"/>
        </w:rPr>
        <w:t>子空间的</w:t>
      </w:r>
      <w:r>
        <w:rPr>
          <w:rFonts w:hint="eastAsia" w:ascii="宋体" w:hAnsi="宋体"/>
          <w:szCs w:val="21"/>
        </w:rPr>
        <w:t>正交补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 n维欧氏空间的线性变换</w:t>
      </w:r>
    </w:p>
    <w:p>
      <w:pPr>
        <w:ind w:left="357" w:hanging="3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第十二部分 二次型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二次型（对称阵）的标准形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正定二次型（对称阵）与二次型（对称阵）的正定性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第十三部分 </w:t>
      </w:r>
      <w:r>
        <w:rPr>
          <w:rFonts w:hint="eastAsia" w:ascii="宋体" w:hAnsi="宋体"/>
          <w:bCs/>
          <w:szCs w:val="21"/>
        </w:rPr>
        <w:t>等价关系与矩阵标准</w:t>
      </w:r>
      <w:r>
        <w:rPr>
          <w:rFonts w:hint="eastAsia" w:ascii="宋体" w:hAnsi="宋体"/>
          <w:szCs w:val="21"/>
        </w:rPr>
        <w:t>型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 等价关系与分类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 矩阵中的几种等价关系与矩阵标准型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298B"/>
    <w:multiLevelType w:val="singleLevel"/>
    <w:tmpl w:val="2924298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729069C9"/>
    <w:multiLevelType w:val="singleLevel"/>
    <w:tmpl w:val="729069C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2F740D"/>
    <w:rsid w:val="1CCB757D"/>
    <w:rsid w:val="29AE0EB3"/>
    <w:rsid w:val="2B4F20B3"/>
    <w:rsid w:val="3064530F"/>
    <w:rsid w:val="3576435E"/>
    <w:rsid w:val="40737538"/>
    <w:rsid w:val="4C7D33A3"/>
    <w:rsid w:val="5A942E03"/>
    <w:rsid w:val="784B1232"/>
    <w:rsid w:val="7B9C7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 Paragraph Font Para Char"/>
    <w:basedOn w:val="1"/>
    <w:link w:val="3"/>
    <w:uiPriority w:val="0"/>
    <w:pPr>
      <w:widowControl/>
      <w:spacing w:after="160" w:afterLines="0" w:line="40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zyxy</Company>
  <Pages>1</Pages>
  <Words>194</Words>
  <Characters>1109</Characters>
  <Lines>9</Lines>
  <Paragraphs>2</Paragraphs>
  <TotalTime>0</TotalTime>
  <ScaleCrop>false</ScaleCrop>
  <LinksUpToDate>false</LinksUpToDate>
  <CharactersWithSpaces>1301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2011-09-27T01:57:00Z</dcterms:created>
  <dc:creator>lenovo</dc:creator>
  <cp:lastModifiedBy>Administrator</cp:lastModifiedBy>
  <dcterms:modified xsi:type="dcterms:W3CDTF">2021-09-23T05:40:31Z</dcterms:modified>
  <dc:title>高等代数考试大纲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