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科目代码：435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科目名称：保险专业基础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满分： 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  <w:bookmarkStart w:id="0" w:name="_GoBack"/>
      <w:bookmarkEnd w:id="0"/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第一章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风险与保险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风险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风险管理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保险的定义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保险的职能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第五节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保险的形态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第六节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保险发展史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第二章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保险合同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保险合同的意义与形式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保险合同的要素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保险合同的基本原则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保险合同的订立、变更、转让、无效和终止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第五节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保险合同的解释原则与争议处理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第三章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保险的数理基础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保险费率的构成与厘定原则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财产保险费率的厘定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人寿保险费率的厘定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保险责任准备金的提存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第四章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保险经营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保险经营的特征与原则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保险展业与承保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保险防灾防损与理赔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保险投资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第五章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火灾保险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火灾保险导论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企业财产保险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营业中断保险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家庭财产保险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第六章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运输保险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海上保险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国内货物运输保险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运输工具保险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第七章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工程保险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工程保险的基本特征与类型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建筑工程保险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安装工程保险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机器损坏保险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第八章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责任保险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责任保险的特征与基本内容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公众责任保险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产品责任保险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雇主责任保险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第五节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职业责任保险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第九章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信用保证保险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信用保证保险的概念与特征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信用保险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保证保险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信用保证保险的承保与理赔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第十章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人身保险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人身保险概论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人寿保险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健康保险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第四节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意外伤害保险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第十一章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再保险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再保险概述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再保险合同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再保险市场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第十二章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社会保险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社会保险总论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社会保险分论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b/>
          <w:bCs/>
          <w:kern w:val="0"/>
          <w:sz w:val="22"/>
          <w:lang w:val="zh-CN"/>
        </w:rPr>
      </w:pPr>
      <w:r>
        <w:rPr>
          <w:rFonts w:hint="eastAsia" w:ascii="宋体" w:cs="宋体"/>
          <w:b/>
          <w:bCs/>
          <w:kern w:val="0"/>
          <w:sz w:val="22"/>
          <w:lang w:val="zh-CN"/>
        </w:rPr>
        <w:t>第十三章</w:t>
      </w:r>
      <w:r>
        <w:rPr>
          <w:rFonts w:ascii="宋体" w:cs="宋体"/>
          <w:b/>
          <w:bCs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b/>
          <w:bCs/>
          <w:kern w:val="0"/>
          <w:sz w:val="22"/>
          <w:lang w:val="zh-CN"/>
        </w:rPr>
        <w:t>保险市场与保险监管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第一节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保险市场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第二节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保险经营组织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cs="Times New Roman"/>
          <w:kern w:val="0"/>
          <w:sz w:val="22"/>
          <w:lang w:val="zh-CN"/>
        </w:rPr>
      </w:pPr>
      <w:r>
        <w:rPr>
          <w:rFonts w:hint="eastAsia" w:ascii="宋体" w:cs="宋体"/>
          <w:kern w:val="0"/>
          <w:sz w:val="22"/>
          <w:lang w:val="zh-CN"/>
        </w:rPr>
        <w:t>第三节</w:t>
      </w:r>
      <w:r>
        <w:rPr>
          <w:rFonts w:ascii="宋体" w:cs="宋体"/>
          <w:kern w:val="0"/>
          <w:sz w:val="22"/>
          <w:lang w:val="zh-CN"/>
        </w:rPr>
        <w:t xml:space="preserve"> </w:t>
      </w:r>
      <w:r>
        <w:rPr>
          <w:rFonts w:hint="eastAsia" w:ascii="宋体" w:cs="宋体"/>
          <w:kern w:val="0"/>
          <w:sz w:val="22"/>
          <w:lang w:val="zh-CN"/>
        </w:rPr>
        <w:t>保险监管</w:t>
      </w: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20516C"/>
    <w:rsid w:val="00205608"/>
    <w:rsid w:val="00232963"/>
    <w:rsid w:val="002D7E9B"/>
    <w:rsid w:val="002E0B63"/>
    <w:rsid w:val="002E35C4"/>
    <w:rsid w:val="002E6F80"/>
    <w:rsid w:val="0030510F"/>
    <w:rsid w:val="00381A2F"/>
    <w:rsid w:val="003E3CEE"/>
    <w:rsid w:val="0053123E"/>
    <w:rsid w:val="00644914"/>
    <w:rsid w:val="0071100E"/>
    <w:rsid w:val="00786A7D"/>
    <w:rsid w:val="007D5110"/>
    <w:rsid w:val="00871A99"/>
    <w:rsid w:val="00911ECF"/>
    <w:rsid w:val="009347AE"/>
    <w:rsid w:val="0097289A"/>
    <w:rsid w:val="009C15E4"/>
    <w:rsid w:val="009D2348"/>
    <w:rsid w:val="00D12462"/>
    <w:rsid w:val="00DA0110"/>
    <w:rsid w:val="00E22735"/>
    <w:rsid w:val="00EC016A"/>
    <w:rsid w:val="00F0519D"/>
    <w:rsid w:val="695D2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2021-09-16T01:45:48Z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9435580C01284C2F97C22C35DBBD674E</vt:lpwstr>
  </property>
</Properties>
</file>