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jc w:val="center"/>
        <w:rPr>
          <w:rFonts w:hint="eastAsia" w:hAnsi="宋体"/>
          <w:b/>
          <w:bCs/>
          <w:color w:val="000000"/>
          <w:sz w:val="32"/>
          <w:szCs w:val="30"/>
        </w:rPr>
      </w:pPr>
      <w:bookmarkStart w:id="0" w:name="_GoBack"/>
      <w:bookmarkEnd w:id="0"/>
      <w:r>
        <w:rPr>
          <w:rFonts w:hAnsi="宋体"/>
          <w:b/>
          <w:bCs/>
          <w:color w:val="000000"/>
          <w:sz w:val="32"/>
          <w:szCs w:val="30"/>
        </w:rPr>
        <w:t>811</w:t>
      </w:r>
      <w:r>
        <w:rPr>
          <w:rFonts w:hint="eastAsia" w:hAnsi="宋体"/>
          <w:b/>
          <w:bCs/>
          <w:color w:val="000000"/>
          <w:sz w:val="32"/>
          <w:szCs w:val="30"/>
        </w:rPr>
        <w:t>集成电路类专业综合（总分150）</w:t>
      </w:r>
      <w:r>
        <w:rPr>
          <w:rFonts w:hAnsi="宋体"/>
          <w:b/>
          <w:bCs/>
          <w:color w:val="000000"/>
          <w:sz w:val="32"/>
          <w:szCs w:val="30"/>
        </w:rPr>
        <w:t>考试大纲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黑体" w:hAnsi="宋体" w:eastAsia="黑体"/>
          <w:b/>
          <w:bCs/>
          <w:color w:val="FF0000"/>
          <w:kern w:val="0"/>
          <w:sz w:val="28"/>
          <w:szCs w:val="30"/>
          <w:lang w:val="zh-CN"/>
        </w:rPr>
      </w:pPr>
      <w:r>
        <w:rPr>
          <w:rFonts w:hint="eastAsia" w:ascii="黑体" w:eastAsia="黑体"/>
          <w:color w:val="FF0000"/>
          <w:sz w:val="28"/>
          <w:szCs w:val="32"/>
        </w:rPr>
        <w:t>模拟电路</w:t>
      </w:r>
      <w:r>
        <w:rPr>
          <w:rFonts w:hint="eastAsia" w:ascii="黑体" w:hAnsi="宋体" w:eastAsia="黑体"/>
          <w:color w:val="FF0000"/>
          <w:sz w:val="28"/>
        </w:rPr>
        <w:t>部分（满分</w:t>
      </w:r>
      <w:r>
        <w:rPr>
          <w:rFonts w:ascii="黑体" w:hAnsi="宋体" w:eastAsia="黑体"/>
          <w:color w:val="FF0000"/>
          <w:sz w:val="28"/>
        </w:rPr>
        <w:t>70</w:t>
      </w:r>
      <w:r>
        <w:rPr>
          <w:rFonts w:hint="eastAsia" w:ascii="黑体" w:hAnsi="宋体" w:eastAsia="黑体"/>
          <w:color w:val="FF0000"/>
          <w:sz w:val="28"/>
        </w:rPr>
        <w:t>分）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szCs w:val="20"/>
          <w:lang w:val="zh-CN"/>
        </w:rPr>
      </w:pPr>
      <w:r>
        <w:rPr>
          <w:rFonts w:hint="eastAsia" w:ascii="宋体" w:hAnsi="宋体"/>
          <w:b/>
          <w:bCs/>
          <w:szCs w:val="21"/>
        </w:rPr>
        <w:t>复习内容及基本要求</w:t>
      </w:r>
      <w:r>
        <w:rPr>
          <w:rFonts w:ascii="宋体" w:hAnsi="宋体"/>
        </w:rPr>
        <w:t xml:space="preserve">    </w:t>
      </w:r>
    </w:p>
    <w:p>
      <w:pPr>
        <w:autoSpaceDE w:val="0"/>
        <w:autoSpaceDN w:val="0"/>
        <w:adjustRightInd w:val="0"/>
        <w:spacing w:line="240" w:lineRule="atLeast"/>
        <w:ind w:firstLine="420"/>
      </w:pPr>
      <w:r>
        <w:rPr>
          <w:rFonts w:hint="eastAsia"/>
        </w:rPr>
        <w:t>1.</w:t>
      </w:r>
      <w:r>
        <w:t xml:space="preserve"> CMOS放大电路的大信号特性分析</w:t>
      </w:r>
    </w:p>
    <w:p>
      <w:pPr>
        <w:autoSpaceDE w:val="0"/>
        <w:autoSpaceDN w:val="0"/>
        <w:adjustRightInd w:val="0"/>
        <w:spacing w:line="240" w:lineRule="atLeast"/>
        <w:ind w:left="420"/>
        <w:rPr>
          <w:rFonts w:hint="eastAsia"/>
        </w:rPr>
      </w:pPr>
      <w:r>
        <w:t>主要内容：MOS</w:t>
      </w:r>
      <w:r>
        <w:rPr>
          <w:rFonts w:hint="eastAsia"/>
        </w:rPr>
        <w:t>管的大信号模型、M</w:t>
      </w:r>
      <w:r>
        <w:t>OS</w:t>
      </w:r>
      <w:r>
        <w:rPr>
          <w:rFonts w:hint="eastAsia"/>
        </w:rPr>
        <w:t>管的工作区。</w:t>
      </w:r>
    </w:p>
    <w:p>
      <w:pPr>
        <w:autoSpaceDE w:val="0"/>
        <w:autoSpaceDN w:val="0"/>
        <w:adjustRightInd w:val="0"/>
        <w:spacing w:line="240" w:lineRule="atLeast"/>
        <w:ind w:left="420"/>
      </w:pPr>
      <w:r>
        <w:t>CMOS</w:t>
      </w:r>
      <w:r>
        <w:rPr>
          <w:rFonts w:hint="eastAsia"/>
        </w:rPr>
        <w:t>放大电路的直流大信号工作点分析，C</w:t>
      </w:r>
      <w:r>
        <w:t>MOS</w:t>
      </w:r>
      <w:r>
        <w:rPr>
          <w:rFonts w:hint="eastAsia"/>
        </w:rPr>
        <w:t>放大电路中的管子工作状态分析。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/>
        </w:rPr>
      </w:pPr>
      <w:r>
        <w:rPr>
          <w:rFonts w:hint="eastAsia"/>
        </w:rPr>
        <w:t>基本要求：掌握原理，理解概念，会分析计算电路参数。</w:t>
      </w:r>
    </w:p>
    <w:p>
      <w:pPr>
        <w:autoSpaceDE w:val="0"/>
        <w:autoSpaceDN w:val="0"/>
        <w:adjustRightInd w:val="0"/>
        <w:spacing w:line="240" w:lineRule="atLeast"/>
        <w:ind w:left="420"/>
      </w:pPr>
      <w:r>
        <w:rPr>
          <w:rFonts w:hint="eastAsia"/>
        </w:rPr>
        <w:t>2.</w:t>
      </w:r>
      <w:r>
        <w:t xml:space="preserve"> CMOS</w:t>
      </w:r>
      <w:r>
        <w:rPr>
          <w:rFonts w:hint="eastAsia"/>
        </w:rPr>
        <w:t>放大电路的低频小信号特性分析</w:t>
      </w:r>
    </w:p>
    <w:p>
      <w:pPr>
        <w:autoSpaceDE w:val="0"/>
        <w:autoSpaceDN w:val="0"/>
        <w:adjustRightInd w:val="0"/>
        <w:spacing w:line="240" w:lineRule="atLeast"/>
        <w:ind w:left="420"/>
      </w:pPr>
      <w:r>
        <w:rPr>
          <w:rFonts w:hint="eastAsia"/>
        </w:rPr>
        <w:t>主要内容：MOS管的低频小信号模型、C</w:t>
      </w:r>
      <w:r>
        <w:t>MOS</w:t>
      </w:r>
      <w:r>
        <w:rPr>
          <w:rFonts w:hint="eastAsia"/>
        </w:rPr>
        <w:t>放大电路的低频性能参数。</w:t>
      </w:r>
    </w:p>
    <w:p>
      <w:pPr>
        <w:autoSpaceDE w:val="0"/>
        <w:autoSpaceDN w:val="0"/>
        <w:adjustRightInd w:val="0"/>
        <w:spacing w:line="240" w:lineRule="atLeast"/>
        <w:ind w:firstLine="420"/>
      </w:pPr>
      <w:r>
        <w:rPr>
          <w:rFonts w:hint="eastAsia"/>
        </w:rPr>
        <w:t>C</w:t>
      </w:r>
      <w:r>
        <w:t>MOS</w:t>
      </w:r>
      <w:r>
        <w:rPr>
          <w:rFonts w:hint="eastAsia"/>
        </w:rPr>
        <w:t>放大电路的低频性能参数的计算与分析，包括增益、输入电阻、输出电阻、摆幅和共模抑制比等。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/>
        </w:rPr>
      </w:pPr>
      <w:r>
        <w:rPr>
          <w:rFonts w:hint="eastAsia"/>
        </w:rPr>
        <w:t>共源级、源随器、共栅级、共源共栅级、差分放大器和五管跨导运算放大器（OTA）的低频小信号特性分析。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</w:pPr>
      <w:r>
        <w:rPr>
          <w:rFonts w:hint="eastAsia"/>
        </w:rPr>
        <w:t>基本要求：掌握原理，理解概念，会分析计算电路参数。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3.</w:t>
      </w: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 xml:space="preserve"> CMOS放大电路的频率特性分析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主要内容：MOS管的高频小信号模型</w:t>
      </w: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、</w:t>
      </w: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CMOS</w:t>
      </w: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放大电路的频率响应参数</w:t>
      </w: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。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C</w:t>
      </w: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MOS</w:t>
      </w: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放大电路的频率响应参数的计算与分析，包括传输函数、零点、极点、带宽、增益带宽积等。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波特图的绘制方法。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基本要求：</w:t>
      </w: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掌握原理，理解概念；在给定详细电路图的条件下，会分析基本放大电路的频率响应，并能够绘制波特图。</w:t>
      </w:r>
    </w:p>
    <w:p>
      <w:pPr>
        <w:pStyle w:val="2"/>
        <w:ind w:firstLine="420"/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</w:pP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4. 运算放大器</w:t>
      </w:r>
      <w:r>
        <w:rPr>
          <w:rFonts w:ascii="Times New Roman" w:hAnsi="Times New Roman"/>
          <w:color w:val="auto"/>
          <w:kern w:val="2"/>
          <w:sz w:val="21"/>
          <w:szCs w:val="24"/>
          <w:lang w:val="en-US"/>
        </w:rPr>
        <w:t>（运放）</w:t>
      </w:r>
      <w:r>
        <w:rPr>
          <w:rFonts w:hint="default" w:ascii="Times New Roman" w:hAnsi="Times New Roman"/>
          <w:color w:val="auto"/>
          <w:kern w:val="2"/>
          <w:sz w:val="21"/>
          <w:szCs w:val="24"/>
          <w:lang w:val="en-US"/>
        </w:rPr>
        <w:t>及负反馈</w:t>
      </w:r>
    </w:p>
    <w:p>
      <w:pPr>
        <w:ind w:firstLine="420" w:firstLineChars="200"/>
      </w:pPr>
      <w:r>
        <w:t>主要内容：</w:t>
      </w:r>
      <w:r>
        <w:rPr>
          <w:rFonts w:hint="eastAsia"/>
        </w:rPr>
        <w:t>运放主体模块</w:t>
      </w:r>
      <w:r>
        <w:t>的设计，负反馈</w:t>
      </w:r>
      <w:r>
        <w:rPr>
          <w:rFonts w:hint="eastAsia"/>
        </w:rPr>
        <w:t>放大电路的特性。</w:t>
      </w:r>
    </w:p>
    <w:p>
      <w:pPr>
        <w:ind w:firstLine="420" w:firstLineChars="200"/>
      </w:pPr>
      <w:r>
        <w:rPr>
          <w:rFonts w:hint="eastAsia"/>
        </w:rPr>
        <w:t>运放主体模块的设计步骤，包括套筒式共源共栅运放、折叠式共源共栅运放和密勒补偿型两级运放。</w:t>
      </w:r>
    </w:p>
    <w:p>
      <w:pPr>
        <w:ind w:firstLine="420" w:firstLineChars="200"/>
      </w:pPr>
      <w:r>
        <w:rPr>
          <w:rFonts w:hint="eastAsia"/>
        </w:rPr>
        <w:t>负反馈对放大电路性能的影响，开环增益、闭环增益、环路增益等指标的含义。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负反馈放大电路的稳定性分析。</w:t>
      </w:r>
    </w:p>
    <w:p>
      <w:pPr>
        <w:ind w:firstLine="410"/>
      </w:pPr>
      <w:r>
        <w:rPr>
          <w:rFonts w:hint="eastAsia"/>
        </w:rPr>
        <w:t>基本要求：掌握原理，理解概念；给定一组性能指标和一种运放电路结构（套筒式共源共栅运放、折叠式共源共栅运放和密勒补偿型两级运放中的一种），能够设计满足指标要求的运放；</w:t>
      </w:r>
      <w:r>
        <w:rPr>
          <w:rFonts w:hint="eastAsia" w:ascii="宋体" w:hAnsi="宋体"/>
        </w:rPr>
        <w:t>能够判断负反馈放大电路的稳定性，并进行稳定性补偿</w:t>
      </w:r>
      <w:r>
        <w:rPr>
          <w:rFonts w:hint="eastAsia"/>
        </w:rPr>
        <w:t>。</w:t>
      </w:r>
    </w:p>
    <w:p>
      <w:pPr>
        <w:ind w:firstLine="410"/>
      </w:pPr>
      <w:r>
        <w:t>5. MOS</w:t>
      </w:r>
      <w:r>
        <w:rPr>
          <w:rFonts w:hint="eastAsia"/>
        </w:rPr>
        <w:t>晶体管的噪声与失调</w:t>
      </w:r>
    </w:p>
    <w:p>
      <w:pPr>
        <w:ind w:firstLine="410"/>
      </w:pPr>
      <w:r>
        <w:rPr>
          <w:rFonts w:hint="eastAsia"/>
        </w:rPr>
        <w:t>主要内容：M</w:t>
      </w:r>
      <w:r>
        <w:t>OS</w:t>
      </w:r>
      <w:r>
        <w:rPr>
          <w:rFonts w:hint="eastAsia"/>
        </w:rPr>
        <w:t>管的噪声模型、</w:t>
      </w:r>
      <w:r>
        <w:t>MOS</w:t>
      </w:r>
      <w:r>
        <w:rPr>
          <w:rFonts w:hint="eastAsia"/>
        </w:rPr>
        <w:t>管的失调模型、运放的非理想因素输入等效变换</w:t>
      </w:r>
    </w:p>
    <w:p>
      <w:pPr>
        <w:ind w:firstLine="410"/>
      </w:pPr>
      <w:r>
        <w:t>MOS</w:t>
      </w:r>
      <w:r>
        <w:rPr>
          <w:rFonts w:hint="eastAsia"/>
        </w:rPr>
        <w:t>晶体管中闪烁噪声和热噪声的基本模型，随机性失配的因素。等效输入噪声和等效输入失配的换算方法。非理想优化的基本思路。随机性失调对运放算法电路（比例运算、加减法等）的影响。</w:t>
      </w:r>
    </w:p>
    <w:p>
      <w:pPr>
        <w:ind w:firstLine="410"/>
      </w:pPr>
      <w:r>
        <w:rPr>
          <w:rFonts w:hint="eastAsia"/>
        </w:rPr>
        <w:t>基本要求：</w:t>
      </w:r>
      <w:r>
        <w:t>掌握原理，理解概念；</w:t>
      </w:r>
      <w:r>
        <w:rPr>
          <w:rFonts w:hint="eastAsia"/>
        </w:rPr>
        <w:t>对于一个给定参数的噪声或失配模型，能够根据模型及电路进行等效输入的换算。</w:t>
      </w:r>
    </w:p>
    <w:p>
      <w:pPr>
        <w:ind w:firstLine="410"/>
      </w:pPr>
      <w:r>
        <w:t xml:space="preserve">6. </w:t>
      </w:r>
      <w:r>
        <w:rPr>
          <w:rFonts w:hint="eastAsia"/>
        </w:rPr>
        <w:t>模数转换的基本概念</w:t>
      </w:r>
    </w:p>
    <w:p>
      <w:pPr>
        <w:ind w:firstLine="410"/>
      </w:pPr>
      <w:r>
        <w:rPr>
          <w:rFonts w:hint="eastAsia"/>
        </w:rPr>
        <w:t>主要内容：模数转换的基本概念与指标含义。</w:t>
      </w:r>
    </w:p>
    <w:p>
      <w:pPr>
        <w:ind w:firstLine="410"/>
        <w:rPr>
          <w:rFonts w:hint="eastAsia"/>
        </w:rPr>
      </w:pPr>
      <w:r>
        <w:rPr>
          <w:rFonts w:hint="eastAsia"/>
        </w:rPr>
        <w:t>基本要求：了解模数转换的基本概念与指标含义，掌握I</w:t>
      </w:r>
      <w:r>
        <w:t>NL</w:t>
      </w:r>
      <w:r>
        <w:rPr>
          <w:rFonts w:hint="eastAsia"/>
        </w:rPr>
        <w:t>、D</w:t>
      </w:r>
      <w:r>
        <w:t>NL</w:t>
      </w:r>
      <w:r>
        <w:rPr>
          <w:rFonts w:hint="eastAsia"/>
        </w:rPr>
        <w:t>、量化噪声等指标的计算方法。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b/>
          <w:bCs/>
          <w:szCs w:val="20"/>
          <w:lang w:val="zh-CN"/>
        </w:rPr>
      </w:pPr>
      <w:r>
        <w:rPr>
          <w:rFonts w:ascii="宋体" w:hAnsi="宋体"/>
          <w:b/>
          <w:bCs/>
        </w:rPr>
        <w:t>二．</w:t>
      </w:r>
      <w:r>
        <w:rPr>
          <w:rFonts w:hint="eastAsia" w:ascii="宋体" w:hAnsi="宋体"/>
          <w:b/>
          <w:bCs/>
        </w:rPr>
        <w:t>建议参考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Behzad Razavi著，陈贵灿、程军、张瑞智、张鸿译，</w:t>
      </w:r>
      <w:r>
        <w:t>模拟CMOS集成电路设计（第2版）</w:t>
      </w:r>
      <w:r>
        <w:rPr>
          <w:rFonts w:hint="eastAsia"/>
        </w:rPr>
        <w:t>，</w:t>
      </w:r>
      <w:r>
        <w:t>西安交通大学出版社</w:t>
      </w:r>
      <w:r>
        <w:rPr>
          <w:rFonts w:hint="eastAsia"/>
        </w:rPr>
        <w:t>（2</w:t>
      </w:r>
      <w:r>
        <w:t>018</w:t>
      </w:r>
      <w:r>
        <w:rPr>
          <w:rFonts w:hint="eastAsia"/>
        </w:rPr>
        <w:t>年）</w:t>
      </w:r>
      <w:r>
        <w:t>。</w:t>
      </w:r>
    </w:p>
    <w:p>
      <w:pPr>
        <w:autoSpaceDE w:val="0"/>
        <w:autoSpaceDN w:val="0"/>
        <w:adjustRightInd w:val="0"/>
        <w:spacing w:line="240" w:lineRule="atLeast"/>
        <w:rPr>
          <w:rFonts w:ascii="黑体" w:eastAsia="黑体"/>
          <w:color w:val="FF0000"/>
          <w:sz w:val="28"/>
          <w:szCs w:val="32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黑体" w:hAnsi="宋体" w:eastAsia="黑体"/>
          <w:color w:val="FF0000"/>
          <w:kern w:val="0"/>
          <w:sz w:val="28"/>
          <w:szCs w:val="30"/>
          <w:lang w:val="zh-CN"/>
        </w:rPr>
      </w:pPr>
      <w:r>
        <w:rPr>
          <w:rFonts w:hint="eastAsia" w:ascii="黑体" w:eastAsia="黑体"/>
          <w:color w:val="FF0000"/>
          <w:sz w:val="28"/>
          <w:szCs w:val="32"/>
        </w:rPr>
        <w:t>数字电路</w:t>
      </w:r>
      <w:r>
        <w:rPr>
          <w:rFonts w:hint="eastAsia" w:ascii="黑体" w:hAnsi="宋体" w:eastAsia="黑体"/>
          <w:color w:val="FF0000"/>
          <w:sz w:val="28"/>
        </w:rPr>
        <w:t>部分（满分</w:t>
      </w:r>
      <w:r>
        <w:rPr>
          <w:rFonts w:ascii="黑体" w:hAnsi="宋体" w:eastAsia="黑体"/>
          <w:color w:val="FF0000"/>
          <w:sz w:val="28"/>
        </w:rPr>
        <w:t>5</w:t>
      </w:r>
      <w:r>
        <w:rPr>
          <w:rFonts w:hint="eastAsia" w:ascii="黑体" w:hAnsi="宋体" w:eastAsia="黑体"/>
          <w:color w:val="FF0000"/>
          <w:sz w:val="28"/>
        </w:rPr>
        <w:t>0分）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szCs w:val="20"/>
          <w:lang w:val="zh-CN"/>
        </w:rPr>
      </w:pPr>
      <w:r>
        <w:rPr>
          <w:rFonts w:ascii="宋体" w:hAnsi="宋体"/>
          <w:b/>
          <w:bCs/>
          <w:szCs w:val="21"/>
        </w:rPr>
        <w:t>一．</w:t>
      </w:r>
      <w:r>
        <w:rPr>
          <w:rFonts w:hint="eastAsia" w:ascii="宋体" w:hAnsi="宋体"/>
          <w:b/>
          <w:bCs/>
          <w:szCs w:val="21"/>
        </w:rPr>
        <w:t>复习内容及基本要求</w:t>
      </w:r>
      <w:r>
        <w:rPr>
          <w:rFonts w:ascii="宋体" w:hAnsi="宋体"/>
        </w:rPr>
        <w:t xml:space="preserve">    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ascii="宋体" w:hAnsi="宋体"/>
        </w:rPr>
        <w:t>1．</w:t>
      </w:r>
      <w:r>
        <w:rPr>
          <w:rFonts w:hint="eastAsia" w:ascii="宋体" w:hAnsi="宋体"/>
        </w:rPr>
        <w:t>布尔代数与逻辑函数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主要内容：逻辑代数的基本定理、定律和运算方法。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由简单逻辑命题建立函数的基本方法。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逻辑函数的几种描述方式（含：表达式、真值表、卡诺图、原理图等）。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化简逻辑函数的基本方法。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基本要求：掌握原理，理解概念，掌握描述及化简方法。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2．组合</w:t>
      </w:r>
      <w:r>
        <w:rPr>
          <w:rFonts w:ascii="宋体" w:hAnsi="宋体"/>
        </w:rPr>
        <w:t>逻辑电路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hint="eastAsia" w:ascii="宋体" w:hAnsi="宋体"/>
        </w:rPr>
        <w:t>主要内容：</w:t>
      </w:r>
      <w:r>
        <w:rPr>
          <w:rFonts w:hint="eastAsia" w:cs="Tahoma"/>
          <w:szCs w:val="21"/>
        </w:rPr>
        <w:t>组合</w:t>
      </w:r>
      <w:r>
        <w:rPr>
          <w:rFonts w:cs="Tahoma"/>
          <w:szCs w:val="21"/>
        </w:rPr>
        <w:t>逻辑电路分析和设计的一般方法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cs="Tahoma"/>
          <w:szCs w:val="21"/>
        </w:rPr>
      </w:pPr>
      <w:r>
        <w:rPr>
          <w:rFonts w:cs="Tahoma"/>
          <w:szCs w:val="21"/>
        </w:rPr>
        <w:t>根据</w:t>
      </w:r>
      <w:r>
        <w:rPr>
          <w:rFonts w:hint="eastAsia" w:cs="Tahoma"/>
          <w:szCs w:val="21"/>
        </w:rPr>
        <w:t>组合</w:t>
      </w:r>
      <w:r>
        <w:rPr>
          <w:rFonts w:cs="Tahoma"/>
          <w:szCs w:val="21"/>
        </w:rPr>
        <w:t>逻辑</w:t>
      </w:r>
      <w:r>
        <w:rPr>
          <w:rFonts w:hint="eastAsia" w:cs="Tahoma"/>
          <w:szCs w:val="21"/>
        </w:rPr>
        <w:t>电路</w:t>
      </w:r>
      <w:r>
        <w:rPr>
          <w:rFonts w:cs="Tahoma"/>
          <w:szCs w:val="21"/>
        </w:rPr>
        <w:t>图分析</w:t>
      </w:r>
      <w:r>
        <w:rPr>
          <w:rFonts w:hint="eastAsia" w:cs="Tahoma"/>
          <w:szCs w:val="21"/>
        </w:rPr>
        <w:t>出</w:t>
      </w:r>
      <w:r>
        <w:rPr>
          <w:rFonts w:cs="Tahoma"/>
          <w:szCs w:val="21"/>
        </w:rPr>
        <w:t>组合逻辑函数，同时能够根据逻辑表达设计组合逻辑电路</w:t>
      </w:r>
      <w:r>
        <w:rPr>
          <w:rFonts w:hint="eastAsia" w:cs="Tahoma"/>
          <w:szCs w:val="21"/>
        </w:rPr>
        <w:t>。</w:t>
      </w:r>
      <w:r>
        <w:rPr>
          <w:rFonts w:cs="Tahoma"/>
          <w:szCs w:val="21"/>
        </w:rPr>
        <w:t>同时</w:t>
      </w:r>
      <w:r>
        <w:rPr>
          <w:rFonts w:hint="eastAsia" w:cs="Tahoma"/>
          <w:szCs w:val="21"/>
        </w:rPr>
        <w:t>，</w:t>
      </w:r>
      <w:r>
        <w:rPr>
          <w:rFonts w:cs="Tahoma"/>
          <w:szCs w:val="21"/>
        </w:rPr>
        <w:t>掌握不同</w:t>
      </w:r>
      <w:r>
        <w:rPr>
          <w:rFonts w:hint="eastAsia" w:cs="Tahoma"/>
          <w:szCs w:val="21"/>
        </w:rPr>
        <w:t>的CMOS设计方法</w:t>
      </w:r>
      <w:r>
        <w:rPr>
          <w:rFonts w:cs="Tahoma"/>
          <w:szCs w:val="21"/>
        </w:rPr>
        <w:t>，如</w:t>
      </w:r>
      <w:r>
        <w:rPr>
          <w:rFonts w:hint="eastAsia" w:cs="Tahoma"/>
          <w:szCs w:val="21"/>
        </w:rPr>
        <w:t>静态</w:t>
      </w:r>
      <w:r>
        <w:rPr>
          <w:rFonts w:cs="Tahoma"/>
          <w:szCs w:val="21"/>
        </w:rPr>
        <w:t>互补</w:t>
      </w:r>
      <w:r>
        <w:rPr>
          <w:rFonts w:hint="eastAsia" w:cs="Tahoma"/>
          <w:szCs w:val="21"/>
        </w:rPr>
        <w:t>CMOS设计</w:t>
      </w:r>
      <w:r>
        <w:rPr>
          <w:rFonts w:cs="Tahoma"/>
          <w:szCs w:val="21"/>
        </w:rPr>
        <w:t>、</w:t>
      </w:r>
      <w:r>
        <w:rPr>
          <w:rFonts w:hint="eastAsia" w:cs="Tahoma"/>
          <w:szCs w:val="21"/>
        </w:rPr>
        <w:t>动态CMOS设计</w:t>
      </w:r>
      <w:r>
        <w:rPr>
          <w:rFonts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ascii="宋体" w:hAnsi="宋体"/>
        </w:rPr>
      </w:pPr>
      <w:r>
        <w:rPr>
          <w:rFonts w:cs="Tahoma"/>
          <w:szCs w:val="21"/>
        </w:rPr>
        <w:t>常见</w:t>
      </w:r>
      <w:r>
        <w:rPr>
          <w:rFonts w:hint="eastAsia" w:cs="Tahoma"/>
          <w:szCs w:val="21"/>
        </w:rPr>
        <w:t>的</w:t>
      </w:r>
      <w:r>
        <w:rPr>
          <w:rFonts w:cs="Tahoma"/>
          <w:szCs w:val="21"/>
        </w:rPr>
        <w:t>组合逻辑电路</w:t>
      </w:r>
      <w:r>
        <w:rPr>
          <w:rFonts w:hint="eastAsia" w:cs="Tahoma"/>
          <w:szCs w:val="21"/>
        </w:rPr>
        <w:t>分析与</w:t>
      </w:r>
      <w:r>
        <w:rPr>
          <w:rFonts w:cs="Tahoma"/>
          <w:szCs w:val="21"/>
        </w:rPr>
        <w:t>设计：如</w:t>
      </w:r>
      <w:r>
        <w:rPr>
          <w:rFonts w:hint="eastAsia" w:cs="Tahoma"/>
          <w:szCs w:val="21"/>
        </w:rPr>
        <w:t>布尔逻辑门</w:t>
      </w:r>
      <w:r>
        <w:rPr>
          <w:rFonts w:cs="Tahoma"/>
          <w:szCs w:val="21"/>
        </w:rPr>
        <w:t>、</w:t>
      </w:r>
      <w:r>
        <w:rPr>
          <w:rFonts w:hint="eastAsia" w:cs="Tahoma"/>
          <w:szCs w:val="21"/>
        </w:rPr>
        <w:t>编码器</w:t>
      </w:r>
      <w:r>
        <w:rPr>
          <w:rFonts w:cs="Tahoma"/>
          <w:szCs w:val="21"/>
        </w:rPr>
        <w:t>、译码器、数据选择器、</w:t>
      </w:r>
      <w:r>
        <w:rPr>
          <w:rFonts w:hint="eastAsia" w:cs="Tahoma"/>
          <w:szCs w:val="21"/>
        </w:rPr>
        <w:t>数值</w:t>
      </w:r>
      <w:r>
        <w:rPr>
          <w:rFonts w:cs="Tahoma"/>
          <w:szCs w:val="21"/>
        </w:rPr>
        <w:t>比较器、加法器、</w:t>
      </w:r>
      <w:r>
        <w:rPr>
          <w:rFonts w:hint="eastAsia" w:cs="Tahoma"/>
          <w:szCs w:val="21"/>
        </w:rPr>
        <w:t>乘法器</w:t>
      </w:r>
      <w:r>
        <w:rPr>
          <w:rFonts w:cs="Tahoma"/>
          <w:szCs w:val="21"/>
        </w:rPr>
        <w:t>、移位器等</w:t>
      </w:r>
      <w:r>
        <w:rPr>
          <w:rFonts w:hint="eastAsia" w:cs="Tahoma"/>
          <w:szCs w:val="21"/>
        </w:rPr>
        <w:t>，能够</w:t>
      </w:r>
      <w:r>
        <w:rPr>
          <w:rFonts w:cs="Tahoma"/>
          <w:szCs w:val="21"/>
        </w:rPr>
        <w:t>分析</w:t>
      </w:r>
      <w:r>
        <w:rPr>
          <w:rFonts w:hint="eastAsia" w:cs="Tahoma"/>
          <w:szCs w:val="21"/>
        </w:rPr>
        <w:t>延时与</w:t>
      </w:r>
      <w:r>
        <w:rPr>
          <w:rFonts w:cs="Tahoma"/>
          <w:szCs w:val="21"/>
        </w:rPr>
        <w:t>功耗</w:t>
      </w:r>
      <w:r>
        <w:rPr>
          <w:rFonts w:hint="eastAsia" w:cs="Tahoma"/>
          <w:szCs w:val="21"/>
        </w:rPr>
        <w:t>，并</w:t>
      </w:r>
      <w:r>
        <w:rPr>
          <w:rFonts w:cs="Tahoma"/>
          <w:szCs w:val="21"/>
        </w:rPr>
        <w:t>掌握相应的优化</w:t>
      </w:r>
      <w:r>
        <w:rPr>
          <w:rFonts w:hint="eastAsia" w:cs="Tahoma"/>
          <w:szCs w:val="21"/>
        </w:rPr>
        <w:t>方法</w:t>
      </w:r>
      <w:r>
        <w:rPr>
          <w:rFonts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基本要求：掌握原理，理解概念，掌握组合逻辑电路的分析和设计方法，认识常见的组合逻辑电路，能够分析</w:t>
      </w:r>
      <w:r>
        <w:rPr>
          <w:rFonts w:ascii="宋体" w:hAnsi="宋体"/>
        </w:rPr>
        <w:t>和</w:t>
      </w:r>
      <w:r>
        <w:rPr>
          <w:rFonts w:hint="eastAsia" w:ascii="宋体" w:hAnsi="宋体"/>
        </w:rPr>
        <w:t>设计相关的</w:t>
      </w:r>
      <w:r>
        <w:rPr>
          <w:rFonts w:ascii="宋体" w:hAnsi="宋体"/>
        </w:rPr>
        <w:t>电路</w:t>
      </w:r>
      <w:r>
        <w:rPr>
          <w:rFonts w:hint="eastAsia"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</w:rPr>
        <w:t>3. 时序逻辑电路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hint="eastAsia" w:ascii="宋体" w:hAnsi="宋体"/>
        </w:rPr>
        <w:t>主要内容：</w:t>
      </w:r>
      <w:r>
        <w:rPr>
          <w:rFonts w:cs="Tahoma"/>
          <w:szCs w:val="21"/>
        </w:rPr>
        <w:t>同步时序逻辑电路分析和设计的一般方法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cs="Tahoma"/>
          <w:szCs w:val="21"/>
        </w:rPr>
        <w:t>异步时序电路分析的特点以及初步的设计方法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ascii="宋体" w:hAnsi="宋体"/>
        </w:rPr>
      </w:pPr>
      <w:r>
        <w:rPr>
          <w:rFonts w:cs="Tahoma"/>
          <w:szCs w:val="21"/>
        </w:rPr>
        <w:t>常见时序逻辑电路的组成，以及任意进制计数器、序列信号发生器等时序逻辑设计的方法。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ascii="宋体" w:hAnsi="宋体"/>
        </w:rPr>
      </w:pPr>
      <w:r>
        <w:rPr>
          <w:rFonts w:hint="eastAsia" w:ascii="宋体" w:hAnsi="宋体"/>
        </w:rPr>
        <w:t>基本要求：掌握原理，理解概念，掌握同步时序电路和异步时序电路的分析和设计方法，认识常见时序逻辑电路，能够设计任意进制计数器和序列信号发生器。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szCs w:val="20"/>
        </w:rPr>
        <w:t>4.触发器、</w:t>
      </w:r>
      <w:r>
        <w:rPr>
          <w:rFonts w:ascii="宋体" w:hAnsi="宋体"/>
        </w:rPr>
        <w:t>存储器</w:t>
      </w:r>
      <w:r>
        <w:rPr>
          <w:rFonts w:hint="eastAsia" w:ascii="宋体" w:hAnsi="宋体"/>
        </w:rPr>
        <w:t>与</w:t>
      </w:r>
      <w:r>
        <w:rPr>
          <w:rFonts w:ascii="宋体" w:hAnsi="宋体"/>
        </w:rPr>
        <w:t>可编程逻辑器件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hint="eastAsia" w:ascii="宋体" w:hAnsi="宋体"/>
        </w:rPr>
        <w:t>主要内容：</w:t>
      </w:r>
      <w:r>
        <w:rPr>
          <w:rFonts w:hint="eastAsia" w:cs="Tahoma"/>
          <w:szCs w:val="21"/>
        </w:rPr>
        <w:t>触发器、</w:t>
      </w:r>
      <w:r>
        <w:rPr>
          <w:rFonts w:cs="Tahoma"/>
          <w:szCs w:val="21"/>
        </w:rPr>
        <w:t>存储器</w:t>
      </w:r>
      <w:r>
        <w:rPr>
          <w:rFonts w:hint="eastAsia" w:cs="Tahoma"/>
          <w:szCs w:val="21"/>
        </w:rPr>
        <w:t>与</w:t>
      </w:r>
      <w:r>
        <w:rPr>
          <w:rFonts w:cs="Tahoma"/>
          <w:szCs w:val="21"/>
        </w:rPr>
        <w:t>可编程逻辑器件的基本原理与结构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hint="eastAsia" w:cs="Tahoma"/>
          <w:szCs w:val="21"/>
        </w:rPr>
        <w:t>掌握常见</w:t>
      </w:r>
      <w:r>
        <w:rPr>
          <w:rFonts w:cs="Tahoma"/>
          <w:szCs w:val="21"/>
        </w:rPr>
        <w:t>的</w:t>
      </w:r>
      <w:r>
        <w:rPr>
          <w:rFonts w:hint="eastAsia" w:cs="Tahoma"/>
          <w:szCs w:val="21"/>
        </w:rPr>
        <w:t>触发器</w:t>
      </w:r>
      <w:r>
        <w:rPr>
          <w:rFonts w:cs="Tahoma"/>
          <w:szCs w:val="21"/>
        </w:rPr>
        <w:t>的基本原理与结构，能够分析相应的</w:t>
      </w:r>
      <w:r>
        <w:rPr>
          <w:rFonts w:hint="eastAsia" w:cs="Tahoma"/>
          <w:szCs w:val="21"/>
        </w:rPr>
        <w:t>功能</w:t>
      </w:r>
      <w:r>
        <w:rPr>
          <w:rFonts w:cs="Tahoma"/>
          <w:szCs w:val="21"/>
        </w:rPr>
        <w:t>与行为特性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cs="Tahoma"/>
          <w:szCs w:val="21"/>
        </w:rPr>
        <w:t>常见</w:t>
      </w:r>
      <w:r>
        <w:rPr>
          <w:rFonts w:hint="eastAsia" w:cs="Tahoma"/>
          <w:szCs w:val="21"/>
        </w:rPr>
        <w:t>的触发器与</w:t>
      </w:r>
      <w:r>
        <w:rPr>
          <w:rFonts w:cs="Tahoma"/>
          <w:szCs w:val="21"/>
        </w:rPr>
        <w:t>存储器：如</w:t>
      </w:r>
      <w:r>
        <w:rPr>
          <w:rFonts w:hint="eastAsia" w:cs="Tahoma"/>
          <w:szCs w:val="21"/>
        </w:rPr>
        <w:t>电平</w:t>
      </w:r>
      <w:r>
        <w:rPr>
          <w:rFonts w:cs="Tahoma"/>
          <w:szCs w:val="21"/>
        </w:rPr>
        <w:t>触发的触发器，脉冲触发的触发器，边沿触发的触发器</w:t>
      </w:r>
      <w:r>
        <w:rPr>
          <w:rFonts w:hint="eastAsia" w:cs="Tahoma"/>
          <w:szCs w:val="21"/>
        </w:rPr>
        <w:t>等</w:t>
      </w:r>
      <w:r>
        <w:rPr>
          <w:rFonts w:cs="Tahoma"/>
          <w:szCs w:val="21"/>
        </w:rPr>
        <w:t>，掌握其逻辑功能与描述方案，</w:t>
      </w:r>
      <w:r>
        <w:rPr>
          <w:rFonts w:hint="eastAsia" w:cs="Tahoma"/>
          <w:szCs w:val="21"/>
        </w:rPr>
        <w:t>理解</w:t>
      </w:r>
      <w:r>
        <w:rPr>
          <w:rFonts w:cs="Tahoma"/>
          <w:szCs w:val="21"/>
        </w:rPr>
        <w:t>相应的静态特性与动态特性</w:t>
      </w:r>
      <w:r>
        <w:rPr>
          <w:rFonts w:hint="eastAsia" w:cs="Tahoma"/>
          <w:szCs w:val="21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cs="Tahoma"/>
          <w:szCs w:val="21"/>
        </w:rPr>
      </w:pPr>
      <w:r>
        <w:rPr>
          <w:rFonts w:hint="eastAsia" w:cs="Tahoma"/>
          <w:szCs w:val="21"/>
        </w:rPr>
        <w:t>常见的</w:t>
      </w:r>
      <w:r>
        <w:rPr>
          <w:rFonts w:cs="Tahoma"/>
          <w:szCs w:val="21"/>
        </w:rPr>
        <w:t>存储器</w:t>
      </w:r>
      <w:r>
        <w:rPr>
          <w:rFonts w:hint="eastAsia" w:cs="Tahoma"/>
          <w:szCs w:val="21"/>
        </w:rPr>
        <w:t>：</w:t>
      </w:r>
      <w:r>
        <w:rPr>
          <w:rFonts w:cs="Tahoma"/>
          <w:szCs w:val="21"/>
        </w:rPr>
        <w:t>如</w:t>
      </w:r>
      <w:r>
        <w:rPr>
          <w:rFonts w:hint="eastAsia" w:cs="Tahoma"/>
          <w:szCs w:val="21"/>
        </w:rPr>
        <w:t>只读</w:t>
      </w:r>
      <w:r>
        <w:rPr>
          <w:rFonts w:cs="Tahoma"/>
          <w:szCs w:val="21"/>
        </w:rPr>
        <w:t>存储器</w:t>
      </w:r>
      <w:r>
        <w:rPr>
          <w:rFonts w:hint="eastAsia" w:cs="Tahoma"/>
          <w:szCs w:val="21"/>
        </w:rPr>
        <w:t>ROM、</w:t>
      </w:r>
      <w:r>
        <w:rPr>
          <w:rFonts w:cs="Tahoma"/>
          <w:szCs w:val="21"/>
        </w:rPr>
        <w:t>静态存储器</w:t>
      </w:r>
      <w:r>
        <w:rPr>
          <w:rFonts w:hint="eastAsia" w:cs="Tahoma"/>
          <w:szCs w:val="21"/>
        </w:rPr>
        <w:t>SR</w:t>
      </w:r>
      <w:r>
        <w:rPr>
          <w:rFonts w:cs="Tahoma"/>
          <w:szCs w:val="21"/>
        </w:rPr>
        <w:t>AM</w:t>
      </w:r>
      <w:r>
        <w:rPr>
          <w:rFonts w:hint="eastAsia" w:cs="Tahoma"/>
          <w:szCs w:val="21"/>
        </w:rPr>
        <w:t>、动态</w:t>
      </w:r>
      <w:r>
        <w:rPr>
          <w:rFonts w:cs="Tahoma"/>
          <w:szCs w:val="21"/>
        </w:rPr>
        <w:t>存储器</w:t>
      </w:r>
      <w:r>
        <w:rPr>
          <w:rFonts w:hint="eastAsia" w:cs="Tahoma"/>
          <w:szCs w:val="21"/>
        </w:rPr>
        <w:t>DRAM等。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ascii="宋体" w:hAnsi="宋体"/>
        </w:rPr>
      </w:pPr>
      <w:r>
        <w:rPr>
          <w:rFonts w:hint="eastAsia" w:cs="Tahoma"/>
          <w:szCs w:val="21"/>
        </w:rPr>
        <w:t>常见的</w:t>
      </w:r>
      <w:r>
        <w:rPr>
          <w:rFonts w:cs="Tahoma"/>
          <w:szCs w:val="21"/>
        </w:rPr>
        <w:t>可编程逻辑器件：如</w:t>
      </w:r>
      <w:r>
        <w:rPr>
          <w:rFonts w:hint="eastAsia" w:cs="Tahoma"/>
          <w:szCs w:val="21"/>
        </w:rPr>
        <w:t>PAL、GAL、FPGA等。</w:t>
      </w:r>
    </w:p>
    <w:p>
      <w:pPr>
        <w:autoSpaceDE w:val="0"/>
        <w:autoSpaceDN w:val="0"/>
        <w:adjustRightInd w:val="0"/>
        <w:spacing w:line="240" w:lineRule="atLeast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基本要求：掌握原理，理解结构，掌握相应</w:t>
      </w:r>
      <w:r>
        <w:rPr>
          <w:rFonts w:ascii="宋体" w:hAnsi="宋体"/>
        </w:rPr>
        <w:t>的分析与设计</w:t>
      </w:r>
      <w:r>
        <w:rPr>
          <w:rFonts w:hint="eastAsia" w:ascii="宋体" w:hAnsi="宋体"/>
        </w:rPr>
        <w:t>方法</w:t>
      </w:r>
      <w:r>
        <w:rPr>
          <w:rFonts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</w:pPr>
      <w:r>
        <w:rPr>
          <w:rFonts w:ascii="宋体" w:hAnsi="宋体"/>
        </w:rPr>
        <w:t xml:space="preserve">    5</w:t>
      </w:r>
      <w:r>
        <w:t xml:space="preserve">. </w:t>
      </w:r>
      <w:r>
        <w:rPr>
          <w:rFonts w:hint="eastAsia"/>
        </w:rPr>
        <w:t>脉冲波形的产生与变换</w:t>
      </w:r>
    </w:p>
    <w:p>
      <w:pPr>
        <w:pStyle w:val="2"/>
        <w:ind w:firstLine="420"/>
        <w:rPr>
          <w:rFonts w:hint="default"/>
          <w:color w:val="auto"/>
          <w:sz w:val="21"/>
        </w:rPr>
      </w:pPr>
      <w:r>
        <w:rPr>
          <w:color w:val="auto"/>
          <w:sz w:val="21"/>
        </w:rPr>
        <w:t>主要内容：施密特触发器、单稳态触发器、多谐振荡器的特性及分析方法。</w:t>
      </w:r>
    </w:p>
    <w:p>
      <w:pPr>
        <w:pStyle w:val="2"/>
        <w:ind w:firstLine="420"/>
        <w:rPr>
          <w:rFonts w:hint="default"/>
          <w:color w:val="auto"/>
          <w:sz w:val="21"/>
        </w:rPr>
      </w:pPr>
      <w:r>
        <w:rPr>
          <w:color w:val="auto"/>
          <w:sz w:val="21"/>
        </w:rPr>
        <w:t>相关电路的实现形式和设计方法。</w:t>
      </w:r>
    </w:p>
    <w:p>
      <w:pPr>
        <w:pStyle w:val="2"/>
        <w:ind w:firstLine="420"/>
        <w:rPr>
          <w:color w:val="auto"/>
          <w:sz w:val="21"/>
        </w:rPr>
      </w:pPr>
      <w:r>
        <w:rPr>
          <w:color w:val="auto"/>
          <w:sz w:val="21"/>
        </w:rPr>
        <w:t>基本要求：掌握原理，理解概念，掌握多种触发器和振荡器电路特性，具备相关电路的设计能力。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b/>
          <w:bCs/>
          <w:szCs w:val="20"/>
          <w:lang w:val="zh-CN"/>
        </w:rPr>
      </w:pPr>
      <w:r>
        <w:rPr>
          <w:rFonts w:ascii="宋体" w:hAnsi="宋体"/>
          <w:b/>
          <w:bCs/>
        </w:rPr>
        <w:t>二．</w:t>
      </w:r>
      <w:r>
        <w:rPr>
          <w:rFonts w:hint="eastAsia" w:ascii="宋体" w:hAnsi="宋体"/>
          <w:b/>
          <w:bCs/>
        </w:rPr>
        <w:t>建议参考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1．阎石主编，数字电子技术基础（第六版），高等教育出版社（20</w:t>
      </w:r>
      <w:r>
        <w:rPr>
          <w:rFonts w:ascii="宋体" w:hAnsi="宋体"/>
        </w:rPr>
        <w:t>16</w:t>
      </w:r>
      <w:r>
        <w:rPr>
          <w:rFonts w:hint="eastAsia" w:ascii="宋体" w:hAnsi="宋体"/>
        </w:rPr>
        <w:t>年）。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t>2.  Jan M.Rabaey等著，周润德 等译</w:t>
      </w:r>
      <w:r>
        <w:rPr>
          <w:rFonts w:hint="eastAsia"/>
        </w:rPr>
        <w:t>，</w:t>
      </w:r>
      <w:r>
        <w:t>数字集成电路</w:t>
      </w:r>
      <w:r>
        <w:rPr>
          <w:rFonts w:hint="eastAsia"/>
        </w:rPr>
        <w:t>：</w:t>
      </w:r>
      <w:r>
        <w:t xml:space="preserve"> 电路、系统与设计</w:t>
      </w:r>
      <w:r>
        <w:rPr>
          <w:rFonts w:hint="eastAsia"/>
        </w:rPr>
        <w:t>（</w:t>
      </w:r>
      <w:r>
        <w:t>第二版</w:t>
      </w:r>
      <w:r>
        <w:rPr>
          <w:rFonts w:hint="eastAsia"/>
        </w:rPr>
        <w:t>），</w:t>
      </w:r>
      <w:r>
        <w:t>电子工业出版社</w:t>
      </w:r>
      <w:r>
        <w:rPr>
          <w:rFonts w:hint="eastAsia"/>
        </w:rPr>
        <w:t>，</w:t>
      </w:r>
      <w:r>
        <w:t>2017</w:t>
      </w:r>
    </w:p>
    <w:p>
      <w:pPr>
        <w:autoSpaceDE w:val="0"/>
        <w:autoSpaceDN w:val="0"/>
        <w:adjustRightInd w:val="0"/>
        <w:spacing w:line="240" w:lineRule="atLeast"/>
      </w:pPr>
    </w:p>
    <w:p>
      <w:pPr>
        <w:autoSpaceDE w:val="0"/>
        <w:autoSpaceDN w:val="0"/>
        <w:adjustRightInd w:val="0"/>
        <w:spacing w:line="240" w:lineRule="atLeast"/>
        <w:rPr>
          <w:rFonts w:hint="eastAsia" w:ascii="黑体" w:hAnsi="宋体" w:eastAsia="黑体"/>
          <w:color w:val="FF0000"/>
          <w:kern w:val="0"/>
          <w:sz w:val="28"/>
          <w:szCs w:val="30"/>
          <w:lang w:val="zh-CN"/>
        </w:rPr>
      </w:pPr>
      <w:r>
        <w:rPr>
          <w:rFonts w:hint="eastAsia" w:ascii="黑体" w:hAnsi="宋体" w:eastAsia="黑体"/>
          <w:color w:val="FF0000"/>
          <w:sz w:val="28"/>
        </w:rPr>
        <w:t>半导体物理与器件部分（满分</w:t>
      </w:r>
      <w:r>
        <w:rPr>
          <w:rFonts w:ascii="黑体" w:hAnsi="宋体" w:eastAsia="黑体"/>
          <w:color w:val="FF0000"/>
          <w:sz w:val="28"/>
        </w:rPr>
        <w:t>3</w:t>
      </w:r>
      <w:r>
        <w:rPr>
          <w:rFonts w:hint="eastAsia" w:ascii="黑体" w:hAnsi="宋体" w:eastAsia="黑体"/>
          <w:color w:val="FF0000"/>
          <w:sz w:val="28"/>
        </w:rPr>
        <w:t>0分）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szCs w:val="20"/>
          <w:lang w:val="zh-CN"/>
        </w:rPr>
      </w:pPr>
      <w:r>
        <w:rPr>
          <w:rFonts w:ascii="宋体" w:hAnsi="宋体"/>
          <w:b/>
          <w:bCs/>
          <w:szCs w:val="21"/>
        </w:rPr>
        <w:t>一．</w:t>
      </w:r>
      <w:r>
        <w:rPr>
          <w:rFonts w:hint="eastAsia" w:ascii="宋体" w:hAnsi="宋体"/>
          <w:b/>
          <w:bCs/>
          <w:szCs w:val="21"/>
        </w:rPr>
        <w:t>复习内容及基本要求</w:t>
      </w:r>
      <w:r>
        <w:rPr>
          <w:rFonts w:ascii="宋体" w:hAnsi="宋体"/>
        </w:rPr>
        <w:t xml:space="preserve">    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ascii="宋体" w:hAnsi="宋体"/>
        </w:rPr>
        <w:t>1．</w:t>
      </w:r>
      <w:r>
        <w:rPr>
          <w:rFonts w:hint="eastAsia" w:ascii="宋体" w:hAnsi="宋体"/>
        </w:rPr>
        <w:t>半导体物理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主要内容：半导体物理基础知识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能带的概念，区分导带与价带，区分电子与空穴，有效质量，态密度，费米狄拉克分布函数，平衡态下的载流子分布，了解扩散与漂移，了解产生与复合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基本要求：掌握原理，理解概念，会进行基本的计算。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</w:rPr>
      </w:pPr>
      <w:r>
        <w:rPr>
          <w:rFonts w:ascii="宋体" w:hAnsi="宋体"/>
        </w:rPr>
        <w:t xml:space="preserve">    2．</w:t>
      </w:r>
      <w:r>
        <w:rPr>
          <w:rFonts w:hint="eastAsia" w:ascii="宋体" w:hAnsi="宋体"/>
        </w:rPr>
        <w:t>PN结二极管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</w:rPr>
      </w:pPr>
      <w:r>
        <w:rPr>
          <w:rFonts w:ascii="宋体" w:hAnsi="宋体"/>
        </w:rPr>
        <w:t>　　</w:t>
      </w:r>
      <w:r>
        <w:rPr>
          <w:rFonts w:hint="eastAsia" w:ascii="宋体" w:hAnsi="宋体"/>
        </w:rPr>
        <w:t>主要内容：平衡态下的PN结电势分布、空间电荷区与载流子分布，非平衡态下的PN结电势分布、空间电荷区与载流子运动，PN结的小信号模型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基本要求：掌握原理，理解概念，会计算PN结的空间电荷区、电势分布、电流和电容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ascii="宋体" w:hAnsi="宋体"/>
        </w:rPr>
        <w:t>3．</w:t>
      </w:r>
      <w:r>
        <w:rPr>
          <w:rFonts w:hint="eastAsia" w:ascii="宋体" w:hAnsi="宋体"/>
        </w:rPr>
        <w:t>M</w:t>
      </w:r>
      <w:r>
        <w:rPr>
          <w:rFonts w:ascii="宋体" w:hAnsi="宋体"/>
        </w:rPr>
        <w:t>OSFET</w:t>
      </w:r>
      <w:r>
        <w:rPr>
          <w:rFonts w:hint="eastAsia" w:ascii="宋体" w:hAnsi="宋体"/>
        </w:rPr>
        <w:t>场效应晶体管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主要内容：MOS电容的积累、平带与反型，MOS电容的交流相应，MOSFET的电流公式，MOSFET的阈值电压</w:t>
      </w:r>
    </w:p>
    <w:p>
      <w:pPr>
        <w:autoSpaceDE w:val="0"/>
        <w:autoSpaceDN w:val="0"/>
        <w:adjustRightInd w:val="0"/>
        <w:spacing w:line="240" w:lineRule="atLeast"/>
        <w:ind w:firstLine="480"/>
      </w:pPr>
      <w:r>
        <w:rPr>
          <w:rFonts w:hint="eastAsia" w:ascii="宋体" w:hAnsi="宋体"/>
        </w:rPr>
        <w:t>基本要求：掌握原理，理解概念，会计算MOS电容，会计算MOSFET的电流和阈值电压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b/>
          <w:bCs/>
          <w:szCs w:val="20"/>
          <w:lang w:val="zh-CN"/>
        </w:rPr>
      </w:pPr>
      <w:r>
        <w:rPr>
          <w:rFonts w:ascii="宋体" w:hAnsi="宋体"/>
          <w:b/>
          <w:bCs/>
        </w:rPr>
        <w:t>二．</w:t>
      </w:r>
      <w:r>
        <w:rPr>
          <w:rFonts w:hint="eastAsia" w:ascii="宋体" w:hAnsi="宋体"/>
          <w:b/>
          <w:bCs/>
        </w:rPr>
        <w:t>建议参考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1．黄如等译，半导体器件基础，电子工业出版社（20</w:t>
      </w:r>
      <w:r>
        <w:rPr>
          <w:rFonts w:ascii="宋体" w:hAnsi="宋体"/>
        </w:rPr>
        <w:t>04</w:t>
      </w:r>
      <w:r>
        <w:rPr>
          <w:rFonts w:hint="eastAsia" w:ascii="宋体" w:hAnsi="宋体"/>
        </w:rPr>
        <w:t>年）；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 施敏等著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半导体器件物理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西安交通大学</w:t>
      </w:r>
      <w:r>
        <w:rPr>
          <w:rFonts w:ascii="宋体" w:hAnsi="宋体"/>
        </w:rPr>
        <w:t>出版社（</w:t>
      </w:r>
      <w:r>
        <w:rPr>
          <w:rFonts w:hint="eastAsia" w:ascii="宋体" w:hAnsi="宋体"/>
        </w:rPr>
        <w:t>20</w:t>
      </w:r>
      <w:r>
        <w:rPr>
          <w:rFonts w:ascii="宋体" w:hAnsi="宋体"/>
        </w:rPr>
        <w:t>08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</w:pPr>
    </w:p>
    <w:p>
      <w:pPr>
        <w:autoSpaceDE w:val="0"/>
        <w:autoSpaceDN w:val="0"/>
        <w:adjustRightInd w:val="0"/>
        <w:spacing w:line="240" w:lineRule="atLeast"/>
        <w:ind w:firstLine="420" w:firstLineChars="200"/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</w:rPr>
      </w:pPr>
    </w:p>
    <w:sectPr>
      <w:pgSz w:w="11906" w:h="16838"/>
      <w:pgMar w:top="709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14F2"/>
    <w:multiLevelType w:val="multilevel"/>
    <w:tmpl w:val="529314F2"/>
    <w:lvl w:ilvl="0" w:tentative="0">
      <w:start w:val="1"/>
      <w:numFmt w:val="japaneseCounting"/>
      <w:lvlText w:val="%1．"/>
      <w:lvlJc w:val="left"/>
      <w:pPr>
        <w:ind w:left="435" w:hanging="43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A"/>
    <w:rsid w:val="00020EC3"/>
    <w:rsid w:val="00027B6F"/>
    <w:rsid w:val="0003531A"/>
    <w:rsid w:val="000856FB"/>
    <w:rsid w:val="00094B16"/>
    <w:rsid w:val="00096360"/>
    <w:rsid w:val="00103EF1"/>
    <w:rsid w:val="001876EB"/>
    <w:rsid w:val="001C6DDB"/>
    <w:rsid w:val="001F1130"/>
    <w:rsid w:val="00201DE5"/>
    <w:rsid w:val="00245795"/>
    <w:rsid w:val="00247C8F"/>
    <w:rsid w:val="0025120F"/>
    <w:rsid w:val="00254CC5"/>
    <w:rsid w:val="00285EB2"/>
    <w:rsid w:val="002B16A7"/>
    <w:rsid w:val="002D2879"/>
    <w:rsid w:val="002F09FB"/>
    <w:rsid w:val="003005C6"/>
    <w:rsid w:val="00320481"/>
    <w:rsid w:val="003370D8"/>
    <w:rsid w:val="00345D75"/>
    <w:rsid w:val="00376910"/>
    <w:rsid w:val="00395C97"/>
    <w:rsid w:val="003B6819"/>
    <w:rsid w:val="003C60FD"/>
    <w:rsid w:val="003D7DDD"/>
    <w:rsid w:val="00423481"/>
    <w:rsid w:val="00445550"/>
    <w:rsid w:val="0047233A"/>
    <w:rsid w:val="0047594F"/>
    <w:rsid w:val="00475C5E"/>
    <w:rsid w:val="00484A26"/>
    <w:rsid w:val="004B2C1C"/>
    <w:rsid w:val="004C04A9"/>
    <w:rsid w:val="004D5706"/>
    <w:rsid w:val="004D6A71"/>
    <w:rsid w:val="004E5161"/>
    <w:rsid w:val="004F47FA"/>
    <w:rsid w:val="00527BEB"/>
    <w:rsid w:val="00534C7C"/>
    <w:rsid w:val="00537432"/>
    <w:rsid w:val="00557654"/>
    <w:rsid w:val="00562F18"/>
    <w:rsid w:val="005727E7"/>
    <w:rsid w:val="005B73C9"/>
    <w:rsid w:val="005D52FC"/>
    <w:rsid w:val="005D7181"/>
    <w:rsid w:val="005D7ABD"/>
    <w:rsid w:val="005E0A38"/>
    <w:rsid w:val="00625D1F"/>
    <w:rsid w:val="00633378"/>
    <w:rsid w:val="00633472"/>
    <w:rsid w:val="006858EF"/>
    <w:rsid w:val="00691A92"/>
    <w:rsid w:val="00726E2C"/>
    <w:rsid w:val="00730D53"/>
    <w:rsid w:val="00732362"/>
    <w:rsid w:val="00745A26"/>
    <w:rsid w:val="00750A23"/>
    <w:rsid w:val="007623BF"/>
    <w:rsid w:val="00774F72"/>
    <w:rsid w:val="00793F5A"/>
    <w:rsid w:val="007D5610"/>
    <w:rsid w:val="007D6662"/>
    <w:rsid w:val="007D713A"/>
    <w:rsid w:val="007F5D2E"/>
    <w:rsid w:val="008002A7"/>
    <w:rsid w:val="00847CD3"/>
    <w:rsid w:val="00862261"/>
    <w:rsid w:val="0087111D"/>
    <w:rsid w:val="008828C7"/>
    <w:rsid w:val="00893830"/>
    <w:rsid w:val="008A6314"/>
    <w:rsid w:val="008D79DE"/>
    <w:rsid w:val="00911B47"/>
    <w:rsid w:val="0092227C"/>
    <w:rsid w:val="00940F66"/>
    <w:rsid w:val="00941E47"/>
    <w:rsid w:val="00943ADA"/>
    <w:rsid w:val="0095027D"/>
    <w:rsid w:val="00983033"/>
    <w:rsid w:val="00985DF3"/>
    <w:rsid w:val="00985F67"/>
    <w:rsid w:val="009D2641"/>
    <w:rsid w:val="009F00D2"/>
    <w:rsid w:val="00A0286F"/>
    <w:rsid w:val="00A06FE7"/>
    <w:rsid w:val="00A566E9"/>
    <w:rsid w:val="00A71EC3"/>
    <w:rsid w:val="00A81669"/>
    <w:rsid w:val="00A83D2A"/>
    <w:rsid w:val="00A85CB5"/>
    <w:rsid w:val="00A969B7"/>
    <w:rsid w:val="00A9784E"/>
    <w:rsid w:val="00AC2F22"/>
    <w:rsid w:val="00AE41CE"/>
    <w:rsid w:val="00AE5DA3"/>
    <w:rsid w:val="00B04012"/>
    <w:rsid w:val="00B26549"/>
    <w:rsid w:val="00B63E42"/>
    <w:rsid w:val="00B824D2"/>
    <w:rsid w:val="00B9310E"/>
    <w:rsid w:val="00BA4410"/>
    <w:rsid w:val="00BB1955"/>
    <w:rsid w:val="00C06376"/>
    <w:rsid w:val="00C338EA"/>
    <w:rsid w:val="00C359D6"/>
    <w:rsid w:val="00C60C4F"/>
    <w:rsid w:val="00C63D6B"/>
    <w:rsid w:val="00CA1075"/>
    <w:rsid w:val="00CB2B01"/>
    <w:rsid w:val="00CC73A7"/>
    <w:rsid w:val="00CD02AE"/>
    <w:rsid w:val="00CF23CF"/>
    <w:rsid w:val="00CF39A2"/>
    <w:rsid w:val="00CF5B36"/>
    <w:rsid w:val="00CF7DC7"/>
    <w:rsid w:val="00D253CF"/>
    <w:rsid w:val="00D46321"/>
    <w:rsid w:val="00D73653"/>
    <w:rsid w:val="00D7646F"/>
    <w:rsid w:val="00D85413"/>
    <w:rsid w:val="00D90363"/>
    <w:rsid w:val="00DA635F"/>
    <w:rsid w:val="00DC785C"/>
    <w:rsid w:val="00DD1B7F"/>
    <w:rsid w:val="00DD1DD7"/>
    <w:rsid w:val="00E027AD"/>
    <w:rsid w:val="00E179CC"/>
    <w:rsid w:val="00E25834"/>
    <w:rsid w:val="00E27AA4"/>
    <w:rsid w:val="00E367EA"/>
    <w:rsid w:val="00E83C99"/>
    <w:rsid w:val="00EC5A80"/>
    <w:rsid w:val="00EE19DB"/>
    <w:rsid w:val="00EE6BC5"/>
    <w:rsid w:val="00EE7C28"/>
    <w:rsid w:val="00F62B1E"/>
    <w:rsid w:val="00F643BE"/>
    <w:rsid w:val="00F8578A"/>
    <w:rsid w:val="00F87827"/>
    <w:rsid w:val="00F8787D"/>
    <w:rsid w:val="00F90499"/>
    <w:rsid w:val="00FE0DF2"/>
    <w:rsid w:val="04AD2881"/>
    <w:rsid w:val="0BDC67FB"/>
    <w:rsid w:val="22F26840"/>
    <w:rsid w:val="2D0F5A39"/>
    <w:rsid w:val="2E876C2E"/>
    <w:rsid w:val="37317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autoSpaceDE w:val="0"/>
      <w:autoSpaceDN w:val="0"/>
      <w:adjustRightInd w:val="0"/>
      <w:spacing w:line="240" w:lineRule="atLeast"/>
      <w:ind w:firstLine="480" w:firstLineChars="200"/>
    </w:pPr>
    <w:rPr>
      <w:rFonts w:hint="eastAsia" w:ascii="宋体" w:hAnsi="宋体"/>
      <w:color w:val="000000"/>
      <w:kern w:val="0"/>
      <w:sz w:val="24"/>
      <w:szCs w:val="20"/>
      <w:lang w:val="zh-CN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80"/>
      <w:kern w:val="0"/>
      <w:sz w:val="24"/>
    </w:rPr>
  </w:style>
  <w:style w:type="table" w:styleId="8">
    <w:name w:val="Table Grid"/>
    <w:basedOn w:val="7"/>
    <w:qFormat/>
    <w:uiPriority w:val="0"/>
    <w:rPr>
      <w:rFonts w:ascii="Calibri" w:hAnsi="Calibri" w:cs="Calibri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dxa"/>
    </w:trPr>
  </w:style>
  <w:style w:type="character" w:customStyle="1" w:styleId="10">
    <w:name w:val="Footer Char"/>
    <w:link w:val="4"/>
    <w:uiPriority w:val="0"/>
    <w:rPr>
      <w:kern w:val="2"/>
      <w:sz w:val="18"/>
      <w:szCs w:val="18"/>
    </w:rPr>
  </w:style>
  <w:style w:type="character" w:customStyle="1" w:styleId="11">
    <w:name w:val="Balloon Text Char"/>
    <w:link w:val="3"/>
    <w:uiPriority w:val="0"/>
    <w:rPr>
      <w:kern w:val="2"/>
      <w:sz w:val="18"/>
      <w:szCs w:val="18"/>
    </w:rPr>
  </w:style>
  <w:style w:type="character" w:customStyle="1" w:styleId="12">
    <w:name w:val="Header Char"/>
    <w:link w:val="5"/>
    <w:uiPriority w:val="0"/>
    <w:rPr>
      <w:kern w:val="2"/>
      <w:sz w:val="18"/>
      <w:szCs w:val="18"/>
    </w:rPr>
  </w:style>
  <w:style w:type="character" w:customStyle="1" w:styleId="13">
    <w:name w:val="Body Text Indent Char"/>
    <w:link w:val="2"/>
    <w:uiPriority w:val="0"/>
    <w:rPr>
      <w:rFonts w:ascii="宋体" w:hAnsi="宋体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buaa</Company>
  <Pages>3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2021-09-14T07:49:00Z</dcterms:created>
  <dc:creator>sunzeyi</dc:creator>
  <cp:lastModifiedBy>Administrator</cp:lastModifiedBy>
  <dcterms:modified xsi:type="dcterms:W3CDTF">2021-09-26T12:40:06Z</dcterms:modified>
  <dc:title>921通信类专业综合（总分150）考试大纲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