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1280"/>
        <w:rPr>
          <w:rFonts w:hint="eastAsia"/>
          <w:sz w:val="28"/>
        </w:rPr>
      </w:pPr>
      <w:bookmarkStart w:id="1" w:name="_GoBack"/>
      <w:bookmarkEnd w:id="1"/>
      <w:r>
        <w:rPr>
          <w:rFonts w:hint="eastAsia"/>
          <w:sz w:val="28"/>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w:t>
      </w:r>
      <w:r>
        <w:rPr>
          <w:rFonts w:ascii="宋体" w:hAnsi="宋体" w:cs="宋体"/>
          <w:b/>
          <w:bCs/>
          <w:sz w:val="32"/>
          <w:szCs w:val="32"/>
        </w:rPr>
        <w:t>22</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ascii="宋体" w:hAnsi="宋体"/>
          <w:b/>
          <w:sz w:val="24"/>
        </w:rPr>
      </w:pPr>
      <w:bookmarkStart w:id="0" w:name="_Hlk82589926"/>
      <w:r>
        <w:rPr>
          <w:rFonts w:hint="eastAsia" w:ascii="宋体" w:hAnsi="宋体"/>
          <w:b/>
          <w:sz w:val="24"/>
        </w:rPr>
        <w:t xml:space="preserve">考试科目名称: </w:t>
      </w:r>
      <w:r>
        <w:rPr>
          <w:rFonts w:hint="eastAsia" w:ascii="宋体" w:hAnsi="宋体" w:cs="宋体"/>
          <w:b/>
          <w:bCs/>
          <w:sz w:val="24"/>
        </w:rPr>
        <w:t>软件工程专业基础综合</w:t>
      </w:r>
      <w:r>
        <w:rPr>
          <w:rFonts w:ascii="宋体" w:hAnsi="宋体"/>
          <w:b/>
          <w:sz w:val="24"/>
        </w:rPr>
        <w:t xml:space="preserve">            </w:t>
      </w:r>
      <w:r>
        <w:rPr>
          <w:rFonts w:hint="eastAsia" w:ascii="Segoe UI Emoji" w:hAnsi="Segoe UI Emoji" w:eastAsia="Segoe UI Emoji" w:cs="Segoe UI Emoji"/>
          <w:b/>
          <w:sz w:val="24"/>
        </w:rPr>
        <w:sym w:font="Wingdings 2" w:char="F052"/>
      </w:r>
      <w:r>
        <w:rPr>
          <w:rFonts w:hint="eastAsia" w:ascii="宋体" w:hAnsi="宋体"/>
          <w:b/>
          <w:sz w:val="24"/>
        </w:rPr>
        <w:t xml:space="preserve">初试 </w:t>
      </w:r>
      <w:r>
        <w:rPr>
          <w:rFonts w:ascii="宋体" w:hAnsi="宋体"/>
          <w:b/>
          <w:sz w:val="24"/>
        </w:rPr>
        <w:t xml:space="preserve"> </w:t>
      </w:r>
      <w:r>
        <w:rPr>
          <w:rFonts w:hint="eastAsia" w:ascii="宋体" w:hAnsi="宋体"/>
          <w:b/>
          <w:sz w:val="24"/>
        </w:rPr>
        <w:t>□复试  □加试</w:t>
      </w:r>
    </w:p>
    <w:bookmarkEnd w:id="0"/>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r>
              <w:rPr>
                <w:rFonts w:hint="eastAsia" w:ascii="宋体" w:hAnsi="宋体"/>
                <w:b/>
                <w:sz w:val="24"/>
              </w:rPr>
              <w:t>数据结构部分</w:t>
            </w:r>
          </w:p>
          <w:p>
            <w:pPr>
              <w:rPr>
                <w:rFonts w:ascii="宋体" w:hAnsi="宋体"/>
                <w:sz w:val="24"/>
              </w:rPr>
            </w:pPr>
            <w:r>
              <w:rPr>
                <w:rFonts w:hint="eastAsia" w:ascii="宋体" w:hAnsi="宋体"/>
                <w:sz w:val="24"/>
              </w:rPr>
              <w:t xml:space="preserve">考试内容范围: </w:t>
            </w:r>
          </w:p>
          <w:p>
            <w:pPr>
              <w:numPr>
                <w:ilvl w:val="0"/>
                <w:numId w:val="1"/>
              </w:numPr>
              <w:spacing w:line="380" w:lineRule="exact"/>
              <w:rPr>
                <w:sz w:val="24"/>
              </w:rPr>
            </w:pPr>
            <w:r>
              <w:rPr>
                <w:rFonts w:hint="eastAsia" w:cs="宋体"/>
                <w:sz w:val="24"/>
              </w:rPr>
              <w:t>绪论</w:t>
            </w:r>
          </w:p>
          <w:p>
            <w:pPr>
              <w:numPr>
                <w:ilvl w:val="0"/>
                <w:numId w:val="2"/>
              </w:numPr>
              <w:spacing w:line="380" w:lineRule="exact"/>
            </w:pPr>
            <w:r>
              <w:rPr>
                <w:rFonts w:hint="eastAsia" w:cs="宋体"/>
              </w:rPr>
              <w:t>了解有关数据结构的各个名词和术语的含义，以及语句频度和时间复杂度、空间复杂度的估算。</w:t>
            </w:r>
          </w:p>
          <w:p>
            <w:pPr>
              <w:tabs>
                <w:tab w:val="left" w:pos="810"/>
              </w:tabs>
              <w:spacing w:line="380" w:lineRule="exact"/>
              <w:ind w:left="810"/>
              <w:rPr>
                <w:rFonts w:hint="eastAsia"/>
              </w:rPr>
            </w:pPr>
          </w:p>
          <w:p>
            <w:pPr>
              <w:numPr>
                <w:ilvl w:val="0"/>
                <w:numId w:val="1"/>
              </w:numPr>
              <w:spacing w:line="380" w:lineRule="exact"/>
              <w:rPr>
                <w:sz w:val="24"/>
              </w:rPr>
            </w:pPr>
            <w:r>
              <w:rPr>
                <w:rFonts w:hint="eastAsia" w:cs="宋体"/>
                <w:sz w:val="24"/>
              </w:rPr>
              <w:t>线性表</w:t>
            </w:r>
          </w:p>
          <w:p>
            <w:pPr>
              <w:numPr>
                <w:ilvl w:val="0"/>
                <w:numId w:val="3"/>
              </w:numPr>
              <w:spacing w:line="380" w:lineRule="exact"/>
              <w:ind w:left="777" w:hanging="357"/>
            </w:pPr>
            <w:r>
              <w:rPr>
                <w:rFonts w:hint="eastAsia" w:cs="宋体"/>
              </w:rPr>
              <w:t>了解线性表的逻辑结构特性是数据元素之间存在线性关系，在计算机中表示这种关系的两类不同的存储结构是顺序存储结构和链式存储结构。</w:t>
            </w:r>
          </w:p>
          <w:p>
            <w:pPr>
              <w:numPr>
                <w:ilvl w:val="0"/>
                <w:numId w:val="3"/>
              </w:numPr>
              <w:spacing w:line="380" w:lineRule="exact"/>
              <w:ind w:left="777" w:hanging="357"/>
            </w:pPr>
            <w:r>
              <w:rPr>
                <w:rFonts w:hint="eastAsia" w:cs="宋体"/>
              </w:rPr>
              <w:t>熟练掌握顺序存储结构和链式存储结构的描述方法以及线性表的操作在这两种存储结构上的算法实现。</w:t>
            </w:r>
          </w:p>
          <w:p>
            <w:pPr>
              <w:numPr>
                <w:ilvl w:val="0"/>
                <w:numId w:val="3"/>
              </w:numPr>
              <w:spacing w:line="380" w:lineRule="exact"/>
              <w:ind w:left="777" w:hanging="357"/>
            </w:pPr>
            <w:r>
              <w:rPr>
                <w:rFonts w:hint="eastAsia" w:cs="宋体"/>
              </w:rPr>
              <w:t>能够从时间和空间复杂度的角度综合比较线性表两种存储结构的不同特点及其适用场合。</w:t>
            </w:r>
          </w:p>
          <w:p>
            <w:pPr>
              <w:tabs>
                <w:tab w:val="left" w:pos="360"/>
              </w:tabs>
              <w:spacing w:line="380" w:lineRule="exact"/>
              <w:ind w:left="777"/>
              <w:rPr>
                <w:rFonts w:hint="eastAsia"/>
              </w:rPr>
            </w:pPr>
          </w:p>
          <w:p>
            <w:pPr>
              <w:numPr>
                <w:ilvl w:val="0"/>
                <w:numId w:val="1"/>
              </w:numPr>
              <w:spacing w:line="380" w:lineRule="exact"/>
              <w:rPr>
                <w:sz w:val="24"/>
              </w:rPr>
            </w:pPr>
            <w:r>
              <w:rPr>
                <w:rFonts w:hint="eastAsia" w:cs="宋体"/>
                <w:sz w:val="24"/>
              </w:rPr>
              <w:t>栈和队列</w:t>
            </w:r>
          </w:p>
          <w:p>
            <w:pPr>
              <w:numPr>
                <w:ilvl w:val="0"/>
                <w:numId w:val="4"/>
              </w:numPr>
              <w:spacing w:line="380" w:lineRule="exact"/>
              <w:ind w:left="777" w:hanging="357"/>
            </w:pPr>
            <w:r>
              <w:rPr>
                <w:rFonts w:hint="eastAsia" w:cs="宋体"/>
              </w:rPr>
              <w:t>掌握栈和队列这两种抽象数据类型的特点，并能在相应的应用问题中正确选用它们。</w:t>
            </w:r>
          </w:p>
          <w:p>
            <w:pPr>
              <w:numPr>
                <w:ilvl w:val="0"/>
                <w:numId w:val="4"/>
              </w:numPr>
              <w:spacing w:line="380" w:lineRule="exact"/>
              <w:ind w:left="777" w:hanging="357"/>
            </w:pPr>
            <w:r>
              <w:rPr>
                <w:rFonts w:hint="eastAsia" w:cs="宋体"/>
              </w:rPr>
              <w:t>熟练掌握栈类型的两种实现方法。</w:t>
            </w:r>
          </w:p>
          <w:p>
            <w:pPr>
              <w:numPr>
                <w:ilvl w:val="0"/>
                <w:numId w:val="4"/>
              </w:numPr>
              <w:spacing w:line="380" w:lineRule="exact"/>
              <w:ind w:left="777" w:hanging="357"/>
            </w:pPr>
            <w:r>
              <w:rPr>
                <w:rFonts w:hint="eastAsia" w:cs="宋体"/>
              </w:rPr>
              <w:t>熟练掌握循环队列和链队列的基本操作实现算法。</w:t>
            </w:r>
          </w:p>
          <w:p>
            <w:pPr>
              <w:numPr>
                <w:ilvl w:val="0"/>
                <w:numId w:val="4"/>
              </w:numPr>
              <w:spacing w:line="380" w:lineRule="exact"/>
              <w:ind w:left="777" w:hanging="357"/>
            </w:pPr>
            <w:r>
              <w:rPr>
                <w:rFonts w:hint="eastAsia" w:cs="宋体"/>
              </w:rPr>
              <w:t>理解递归算法执行过程中栈的状态变化过程。</w:t>
            </w:r>
          </w:p>
          <w:p>
            <w:pPr>
              <w:tabs>
                <w:tab w:val="left" w:pos="360"/>
              </w:tabs>
              <w:spacing w:line="380" w:lineRule="exact"/>
              <w:ind w:left="777"/>
              <w:rPr>
                <w:rFonts w:hint="eastAsia"/>
              </w:rPr>
            </w:pPr>
          </w:p>
          <w:p>
            <w:pPr>
              <w:numPr>
                <w:ilvl w:val="0"/>
                <w:numId w:val="1"/>
              </w:numPr>
              <w:spacing w:line="380" w:lineRule="exact"/>
              <w:rPr>
                <w:sz w:val="24"/>
              </w:rPr>
            </w:pPr>
            <w:r>
              <w:rPr>
                <w:rFonts w:hint="eastAsia" w:cs="宋体"/>
                <w:sz w:val="24"/>
              </w:rPr>
              <w:t>串</w:t>
            </w:r>
          </w:p>
          <w:p>
            <w:pPr>
              <w:numPr>
                <w:ilvl w:val="0"/>
                <w:numId w:val="5"/>
              </w:numPr>
              <w:spacing w:line="380" w:lineRule="exact"/>
              <w:ind w:left="777" w:hanging="357"/>
            </w:pPr>
            <w:r>
              <w:rPr>
                <w:rFonts w:hint="eastAsia" w:cs="宋体"/>
              </w:rPr>
              <w:t>理解串类型定义中各基本操作的特点，并能正确利用它们进行串的其它操作。</w:t>
            </w:r>
          </w:p>
          <w:p>
            <w:pPr>
              <w:numPr>
                <w:ilvl w:val="0"/>
                <w:numId w:val="5"/>
              </w:numPr>
              <w:spacing w:line="380" w:lineRule="exact"/>
              <w:ind w:left="777" w:hanging="357"/>
            </w:pPr>
            <w:r>
              <w:rPr>
                <w:rFonts w:hint="eastAsia" w:cs="宋体"/>
              </w:rPr>
              <w:t>理解串类型的各种存储表示和实现，理解串的应用场合。</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数组和广义表</w:t>
            </w:r>
          </w:p>
          <w:p>
            <w:pPr>
              <w:numPr>
                <w:ilvl w:val="0"/>
                <w:numId w:val="6"/>
              </w:numPr>
              <w:spacing w:line="380" w:lineRule="exact"/>
              <w:ind w:left="777" w:hanging="357"/>
            </w:pPr>
            <w:r>
              <w:rPr>
                <w:rFonts w:hint="eastAsia" w:cs="宋体"/>
              </w:rPr>
              <w:t>理解多维数组类型的特点及其在高级编程语言中的存储表示和实现方法，并掌握数组在“以行为主”和“以列为主”的存储表示中的地址计算方法。</w:t>
            </w:r>
          </w:p>
          <w:p>
            <w:pPr>
              <w:numPr>
                <w:ilvl w:val="0"/>
                <w:numId w:val="6"/>
              </w:numPr>
              <w:spacing w:line="380" w:lineRule="exact"/>
              <w:ind w:left="777" w:hanging="357"/>
            </w:pPr>
            <w:r>
              <w:rPr>
                <w:rFonts w:hint="eastAsia" w:cs="宋体"/>
              </w:rPr>
              <w:t>掌握特殊矩阵的压缩存储表示和实现方法。</w:t>
            </w:r>
          </w:p>
          <w:p>
            <w:pPr>
              <w:numPr>
                <w:ilvl w:val="0"/>
                <w:numId w:val="6"/>
              </w:numPr>
              <w:spacing w:line="380" w:lineRule="exact"/>
              <w:ind w:left="777" w:hanging="357"/>
            </w:pPr>
            <w:r>
              <w:rPr>
                <w:rFonts w:hint="eastAsia" w:cs="宋体"/>
              </w:rPr>
              <w:t>理解稀疏矩阵的压缩存储方法的特点及其适用范围，领会以三元组表示稀疏矩阵时进行矩阵运算所采用的处理方法。</w:t>
            </w:r>
          </w:p>
          <w:p>
            <w:pPr>
              <w:numPr>
                <w:ilvl w:val="0"/>
                <w:numId w:val="6"/>
              </w:numPr>
              <w:spacing w:line="380" w:lineRule="exact"/>
              <w:ind w:left="777" w:hanging="357"/>
            </w:pPr>
            <w:r>
              <w:rPr>
                <w:rFonts w:hint="eastAsia" w:cs="宋体"/>
              </w:rPr>
              <w:t>理解广义表定义及其从各种基本操作的特点，并能正确利用它们进行广义表的操作。理解广义表的存储表示。</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树和二叉树</w:t>
            </w:r>
          </w:p>
          <w:p>
            <w:pPr>
              <w:numPr>
                <w:ilvl w:val="0"/>
                <w:numId w:val="7"/>
              </w:numPr>
              <w:spacing w:line="380" w:lineRule="exact"/>
              <w:ind w:left="777" w:hanging="357"/>
            </w:pPr>
            <w:r>
              <w:rPr>
                <w:rFonts w:hint="eastAsia" w:cs="宋体"/>
              </w:rPr>
              <w:t>领会树和二叉树的类型定义，理解树和二叉树的结构差别。</w:t>
            </w:r>
          </w:p>
          <w:p>
            <w:pPr>
              <w:numPr>
                <w:ilvl w:val="0"/>
                <w:numId w:val="7"/>
              </w:numPr>
              <w:spacing w:line="380" w:lineRule="exact"/>
              <w:ind w:left="777" w:hanging="357"/>
            </w:pPr>
            <w:r>
              <w:rPr>
                <w:rFonts w:hint="eastAsia" w:cs="宋体"/>
              </w:rPr>
              <w:t>熟记二叉树的主要特性，并掌握它们的证明方法。</w:t>
            </w:r>
          </w:p>
          <w:p>
            <w:pPr>
              <w:numPr>
                <w:ilvl w:val="0"/>
                <w:numId w:val="7"/>
              </w:numPr>
              <w:spacing w:line="380" w:lineRule="exact"/>
              <w:ind w:left="777" w:hanging="357"/>
            </w:pPr>
            <w:r>
              <w:rPr>
                <w:rFonts w:hint="eastAsia" w:cs="宋体"/>
              </w:rPr>
              <w:t>熟练掌握二叉树的各种遍历算法，并能灵活运用遍历算法实现二叉树的其它操作。</w:t>
            </w:r>
          </w:p>
          <w:p>
            <w:pPr>
              <w:numPr>
                <w:ilvl w:val="0"/>
                <w:numId w:val="7"/>
              </w:numPr>
              <w:spacing w:line="380" w:lineRule="exact"/>
              <w:ind w:left="777" w:hanging="357"/>
            </w:pPr>
            <w:r>
              <w:rPr>
                <w:rFonts w:hint="eastAsia" w:cs="宋体"/>
              </w:rPr>
              <w:t>理解二叉树的线索化过程以及在线索化树上找给定结点的前驱和后继的方法。</w:t>
            </w:r>
          </w:p>
          <w:p>
            <w:pPr>
              <w:numPr>
                <w:ilvl w:val="0"/>
                <w:numId w:val="7"/>
              </w:numPr>
              <w:spacing w:line="380" w:lineRule="exact"/>
              <w:ind w:left="777" w:hanging="357"/>
            </w:pPr>
            <w:r>
              <w:rPr>
                <w:rFonts w:hint="eastAsia" w:cs="宋体"/>
              </w:rPr>
              <w:t>熟练掌握二叉树和树的各种存储结构及其建立的算法。</w:t>
            </w:r>
          </w:p>
          <w:p>
            <w:pPr>
              <w:numPr>
                <w:ilvl w:val="0"/>
                <w:numId w:val="7"/>
              </w:numPr>
              <w:spacing w:line="380" w:lineRule="exact"/>
              <w:ind w:left="777" w:hanging="357"/>
            </w:pPr>
            <w:r>
              <w:rPr>
                <w:rFonts w:hint="eastAsia" w:cs="宋体"/>
              </w:rPr>
              <w:t>学会编写实现树的各种操作的算法。</w:t>
            </w:r>
          </w:p>
          <w:p>
            <w:pPr>
              <w:numPr>
                <w:ilvl w:val="0"/>
                <w:numId w:val="7"/>
              </w:numPr>
              <w:spacing w:line="380" w:lineRule="exact"/>
              <w:ind w:left="777" w:hanging="357"/>
            </w:pPr>
            <w:r>
              <w:rPr>
                <w:rFonts w:hint="eastAsia" w:cs="宋体"/>
              </w:rPr>
              <w:t>了解哈夫曼树的特性，掌握建立哈夫曼树和哈夫曼编码的方法。</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图</w:t>
            </w:r>
          </w:p>
          <w:p>
            <w:pPr>
              <w:numPr>
                <w:ilvl w:val="0"/>
                <w:numId w:val="8"/>
              </w:numPr>
              <w:spacing w:line="380" w:lineRule="exact"/>
              <w:ind w:left="777" w:hanging="357"/>
            </w:pPr>
            <w:r>
              <w:rPr>
                <w:rFonts w:hint="eastAsia" w:cs="宋体"/>
              </w:rPr>
              <w:t>领会图的类型定义。</w:t>
            </w:r>
          </w:p>
          <w:p>
            <w:pPr>
              <w:numPr>
                <w:ilvl w:val="0"/>
                <w:numId w:val="8"/>
              </w:numPr>
              <w:spacing w:line="380" w:lineRule="exact"/>
              <w:ind w:left="777" w:hanging="357"/>
            </w:pPr>
            <w:r>
              <w:rPr>
                <w:rFonts w:hint="eastAsia" w:cs="宋体"/>
              </w:rPr>
              <w:t>熟悉图的各种存储结构及其构造算法，了解各种存储结构的特点及其选用原则。</w:t>
            </w:r>
          </w:p>
          <w:p>
            <w:pPr>
              <w:numPr>
                <w:ilvl w:val="0"/>
                <w:numId w:val="8"/>
              </w:numPr>
              <w:spacing w:line="380" w:lineRule="exact"/>
              <w:ind w:left="777" w:hanging="357"/>
            </w:pPr>
            <w:r>
              <w:rPr>
                <w:rFonts w:hint="eastAsia" w:cs="宋体"/>
              </w:rPr>
              <w:t>熟练掌握图的遍历算法，并理解掌握图的连通性问题及相关应用。</w:t>
            </w:r>
          </w:p>
          <w:p>
            <w:pPr>
              <w:numPr>
                <w:ilvl w:val="0"/>
                <w:numId w:val="8"/>
              </w:numPr>
              <w:spacing w:line="380" w:lineRule="exact"/>
              <w:ind w:left="777" w:hanging="357"/>
            </w:pPr>
            <w:r>
              <w:rPr>
                <w:rFonts w:hint="eastAsia" w:cs="宋体"/>
              </w:rPr>
              <w:t>理解掌握各种图的应用问题的算法及其应用场合。</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查找</w:t>
            </w:r>
          </w:p>
          <w:p>
            <w:pPr>
              <w:numPr>
                <w:ilvl w:val="0"/>
                <w:numId w:val="9"/>
              </w:numPr>
              <w:spacing w:line="380" w:lineRule="exact"/>
              <w:ind w:left="777" w:hanging="357"/>
            </w:pPr>
            <w:r>
              <w:rPr>
                <w:rFonts w:hint="eastAsia" w:cs="宋体"/>
              </w:rPr>
              <w:t>理</w:t>
            </w:r>
            <w:r>
              <w:rPr>
                <w:rFonts w:hint="eastAsia" w:ascii="宋体" w:hAnsi="宋体" w:cs="宋体"/>
              </w:rPr>
              <w:t>解</w:t>
            </w:r>
            <w:r>
              <w:rPr>
                <w:rFonts w:hint="eastAsia" w:cs="宋体"/>
              </w:rPr>
              <w:t>查找表的结构特点以及各种表示方法的适用性。</w:t>
            </w:r>
          </w:p>
          <w:p>
            <w:pPr>
              <w:numPr>
                <w:ilvl w:val="0"/>
                <w:numId w:val="9"/>
              </w:numPr>
              <w:spacing w:line="380" w:lineRule="exact"/>
              <w:ind w:left="777" w:hanging="357"/>
            </w:pPr>
            <w:r>
              <w:rPr>
                <w:rFonts w:hint="eastAsia" w:cs="宋体"/>
              </w:rPr>
              <w:t>熟练掌握以顺序表或有序表表示静态查找表时的查找方法。</w:t>
            </w:r>
          </w:p>
          <w:p>
            <w:pPr>
              <w:numPr>
                <w:ilvl w:val="0"/>
                <w:numId w:val="9"/>
              </w:numPr>
              <w:spacing w:line="380" w:lineRule="exact"/>
              <w:ind w:left="777" w:hanging="357"/>
            </w:pPr>
            <w:r>
              <w:rPr>
                <w:rFonts w:hint="eastAsia" w:cs="宋体"/>
              </w:rPr>
              <w:t>熟练掌握二叉排序树的特点、构造和查找方法。</w:t>
            </w:r>
          </w:p>
          <w:p>
            <w:pPr>
              <w:numPr>
                <w:ilvl w:val="0"/>
                <w:numId w:val="9"/>
              </w:numPr>
              <w:spacing w:line="380" w:lineRule="exact"/>
              <w:ind w:left="777" w:hanging="357"/>
            </w:pPr>
            <w:r>
              <w:rPr>
                <w:rFonts w:hint="eastAsia" w:cs="宋体"/>
              </w:rPr>
              <w:t>熟练掌握平衡二叉排序树的特点、构造过程和查找方法。</w:t>
            </w:r>
          </w:p>
          <w:p>
            <w:pPr>
              <w:numPr>
                <w:ilvl w:val="0"/>
                <w:numId w:val="9"/>
              </w:numPr>
              <w:spacing w:line="380" w:lineRule="exact"/>
              <w:ind w:left="777" w:hanging="357"/>
            </w:pPr>
            <w:r>
              <w:rPr>
                <w:rFonts w:hint="eastAsia" w:cs="宋体"/>
              </w:rPr>
              <w:t>理解B-树的特点及查找方法。</w:t>
            </w:r>
          </w:p>
          <w:p>
            <w:pPr>
              <w:numPr>
                <w:ilvl w:val="0"/>
                <w:numId w:val="9"/>
              </w:numPr>
              <w:spacing w:line="380" w:lineRule="exact"/>
              <w:ind w:left="777" w:hanging="357"/>
            </w:pPr>
            <w:r>
              <w:rPr>
                <w:rFonts w:hint="eastAsia" w:cs="宋体"/>
              </w:rPr>
              <w:t>熟练掌握哈希表的构造和处理冲突方法，深刻理解哈希表与其它结构的查找表的实质性的差别。</w:t>
            </w:r>
          </w:p>
          <w:p>
            <w:pPr>
              <w:numPr>
                <w:ilvl w:val="0"/>
                <w:numId w:val="9"/>
              </w:numPr>
              <w:spacing w:line="380" w:lineRule="exact"/>
              <w:ind w:left="777" w:hanging="357"/>
            </w:pPr>
            <w:r>
              <w:rPr>
                <w:rFonts w:hint="eastAsia" w:cs="宋体"/>
              </w:rPr>
              <w:t>掌握描述查找过程的判定树的构造方法，以及按定义计算各种查找方法在等概率情况下查找成功时的平均查找长度。</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内部排序</w:t>
            </w:r>
          </w:p>
          <w:p>
            <w:pPr>
              <w:numPr>
                <w:ilvl w:val="0"/>
                <w:numId w:val="10"/>
              </w:numPr>
              <w:spacing w:line="380" w:lineRule="exact"/>
              <w:ind w:left="777" w:hanging="357"/>
            </w:pPr>
            <w:r>
              <w:rPr>
                <w:rFonts w:hint="eastAsia" w:cs="宋体"/>
              </w:rPr>
              <w:t>理解排序的定义和各种排序方法的特点，并能加以灵活应用。</w:t>
            </w:r>
          </w:p>
          <w:p>
            <w:pPr>
              <w:numPr>
                <w:ilvl w:val="0"/>
                <w:numId w:val="10"/>
              </w:numPr>
              <w:spacing w:line="380" w:lineRule="exact"/>
              <w:ind w:left="777" w:hanging="357"/>
            </w:pPr>
            <w:r>
              <w:rPr>
                <w:rFonts w:hint="eastAsia" w:cs="宋体"/>
              </w:rPr>
              <w:t>掌握各种排序方法及其时间复杂度和空间复杂度的分析方法，能从</w:t>
            </w:r>
            <w:r>
              <w:t>“</w:t>
            </w:r>
            <w:r>
              <w:rPr>
                <w:rFonts w:hint="eastAsia" w:cs="宋体"/>
              </w:rPr>
              <w:t>关键字间的比较次数</w:t>
            </w:r>
            <w:r>
              <w:t>”</w:t>
            </w:r>
            <w:r>
              <w:rPr>
                <w:rFonts w:hint="eastAsia" w:cs="宋体"/>
              </w:rPr>
              <w:t>分析排序算法的平均情况和最坏情况的时间性能。</w:t>
            </w:r>
          </w:p>
          <w:p>
            <w:pPr>
              <w:numPr>
                <w:ilvl w:val="0"/>
                <w:numId w:val="10"/>
              </w:numPr>
              <w:spacing w:line="380" w:lineRule="exact"/>
              <w:ind w:left="777" w:hanging="357"/>
            </w:pPr>
            <w:r>
              <w:rPr>
                <w:rFonts w:hint="eastAsia" w:cs="宋体"/>
              </w:rPr>
              <w:t>理解排序方法“稳定”或“不稳定”的含义，弄清楚在什么情况下要求应用的排序方法必须是稳定的。</w:t>
            </w:r>
          </w:p>
          <w:p>
            <w:pPr>
              <w:tabs>
                <w:tab w:val="left" w:pos="360"/>
              </w:tabs>
              <w:spacing w:line="380" w:lineRule="exact"/>
              <w:ind w:left="777"/>
              <w:rPr>
                <w:rFonts w:hint="eastAsia"/>
              </w:rPr>
            </w:pPr>
          </w:p>
          <w:p>
            <w:pPr>
              <w:numPr>
                <w:ilvl w:val="0"/>
                <w:numId w:val="1"/>
              </w:numPr>
              <w:spacing w:line="380" w:lineRule="exact"/>
            </w:pPr>
            <w:r>
              <w:rPr>
                <w:rFonts w:hint="eastAsia" w:cs="宋体"/>
                <w:sz w:val="24"/>
              </w:rPr>
              <w:t>文件</w:t>
            </w:r>
          </w:p>
          <w:p>
            <w:pPr>
              <w:spacing w:line="380" w:lineRule="exact"/>
              <w:ind w:firstLine="420" w:firstLineChars="200"/>
              <w:rPr>
                <w:rFonts w:cs="宋体"/>
              </w:rPr>
            </w:pPr>
            <w:r>
              <w:rPr>
                <w:rFonts w:hint="eastAsia" w:cs="宋体"/>
              </w:rPr>
              <w:t>1.  熟悉各类文件的特点、构造方法以及如何实现检索、插入和删除等操作。</w:t>
            </w:r>
          </w:p>
          <w:p>
            <w:pPr>
              <w:spacing w:line="380" w:lineRule="exact"/>
              <w:ind w:firstLine="420" w:firstLineChars="200"/>
              <w:rPr>
                <w:rFonts w:ascii="宋体" w:hAnsi="宋体" w:cs="宋体"/>
                <w:color w:val="000000"/>
                <w:kern w:val="0"/>
                <w:sz w:val="24"/>
              </w:rPr>
            </w:pPr>
            <w:r>
              <w:rPr>
                <w:rFonts w:hint="eastAsia" w:cs="宋体"/>
              </w:rPr>
              <w:t>2.  了解各种文件的适用场合。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sz w:val="24"/>
              </w:rPr>
            </w:pPr>
            <w:r>
              <w:rPr>
                <w:rFonts w:hint="eastAsia" w:ascii="宋体" w:hAnsi="宋体" w:cs="宋体"/>
                <w:sz w:val="24"/>
              </w:rPr>
              <w:t>考试总分：</w:t>
            </w:r>
            <w:r>
              <w:rPr>
                <w:rFonts w:ascii="宋体" w:hAnsi="宋体" w:cs="宋体"/>
                <w:sz w:val="24"/>
              </w:rPr>
              <w:t>9</w:t>
            </w:r>
            <w:r>
              <w:rPr>
                <w:rFonts w:ascii="宋体" w:cs="宋体"/>
                <w:sz w:val="24"/>
              </w:rPr>
              <w:t>0</w:t>
            </w:r>
            <w:r>
              <w:rPr>
                <w:rFonts w:hint="eastAsia" w:ascii="宋体" w:hAnsi="宋体" w:cs="宋体"/>
                <w:sz w:val="24"/>
              </w:rPr>
              <w:t>分</w:t>
            </w:r>
            <w:r>
              <w:rPr>
                <w:rFonts w:ascii="宋体" w:hAnsi="宋体" w:cs="宋体"/>
                <w:sz w:val="24"/>
              </w:rPr>
              <w:t xml:space="preserve">     </w:t>
            </w:r>
            <w:r>
              <w:rPr>
                <w:rFonts w:hint="eastAsia" w:ascii="宋体" w:hAnsi="宋体" w:cs="宋体"/>
                <w:sz w:val="24"/>
              </w:rPr>
              <w:t>考试时间：</w:t>
            </w:r>
            <w:r>
              <w:rPr>
                <w:rFonts w:ascii="宋体" w:hAnsi="宋体" w:cs="宋体"/>
                <w:sz w:val="24"/>
              </w:rPr>
              <w:t>1.8</w:t>
            </w:r>
            <w:r>
              <w:rPr>
                <w:rFonts w:hint="eastAsia" w:ascii="宋体" w:hAnsi="宋体" w:cs="宋体"/>
                <w:sz w:val="24"/>
              </w:rPr>
              <w:t>小时</w:t>
            </w:r>
            <w:r>
              <w:rPr>
                <w:rFonts w:ascii="宋体" w:hAnsi="宋体" w:cs="宋体"/>
                <w:sz w:val="24"/>
              </w:rPr>
              <w:t xml:space="preserve">    </w:t>
            </w:r>
            <w:r>
              <w:rPr>
                <w:rFonts w:hint="eastAsia" w:ascii="宋体" w:hAnsi="宋体" w:cs="宋体"/>
                <w:sz w:val="24"/>
              </w:rPr>
              <w:t>考试方式：笔试</w:t>
            </w:r>
          </w:p>
          <w:p>
            <w:pPr>
              <w:rPr>
                <w:rFonts w:ascii="宋体"/>
                <w:sz w:val="24"/>
                <w:szCs w:val="20"/>
              </w:rPr>
            </w:pPr>
            <w:r>
              <w:rPr>
                <w:rFonts w:hint="eastAsia" w:ascii="宋体"/>
                <w:sz w:val="24"/>
                <w:szCs w:val="20"/>
              </w:rPr>
              <w:t>考试题型：选择题（2</w:t>
            </w:r>
            <w:r>
              <w:rPr>
                <w:rFonts w:ascii="宋体"/>
                <w:sz w:val="24"/>
                <w:szCs w:val="20"/>
              </w:rPr>
              <w:t>0</w:t>
            </w:r>
            <w:r>
              <w:rPr>
                <w:rFonts w:hint="eastAsia" w:ascii="宋体"/>
                <w:sz w:val="24"/>
                <w:szCs w:val="20"/>
              </w:rPr>
              <w:t>分）</w:t>
            </w:r>
          </w:p>
          <w:p>
            <w:pPr>
              <w:ind w:firstLine="1200" w:firstLineChars="500"/>
              <w:rPr>
                <w:rFonts w:ascii="宋体"/>
                <w:sz w:val="24"/>
                <w:szCs w:val="20"/>
              </w:rPr>
            </w:pPr>
            <w:r>
              <w:rPr>
                <w:rFonts w:hint="eastAsia" w:ascii="宋体"/>
                <w:sz w:val="24"/>
                <w:szCs w:val="20"/>
              </w:rPr>
              <w:t>简答题（25分）</w:t>
            </w:r>
          </w:p>
          <w:p>
            <w:pPr>
              <w:ind w:firstLine="1200" w:firstLineChars="500"/>
              <w:rPr>
                <w:rFonts w:ascii="宋体"/>
                <w:sz w:val="24"/>
                <w:szCs w:val="20"/>
              </w:rPr>
            </w:pPr>
            <w:r>
              <w:rPr>
                <w:rFonts w:hint="eastAsia" w:ascii="宋体"/>
                <w:sz w:val="24"/>
                <w:szCs w:val="20"/>
              </w:rPr>
              <w:t>计算题（</w:t>
            </w:r>
            <w:r>
              <w:rPr>
                <w:rFonts w:ascii="宋体"/>
                <w:sz w:val="24"/>
                <w:szCs w:val="20"/>
              </w:rPr>
              <w:t>30</w:t>
            </w:r>
            <w:r>
              <w:rPr>
                <w:rFonts w:hint="eastAsia" w:ascii="宋体"/>
                <w:sz w:val="24"/>
                <w:szCs w:val="20"/>
              </w:rPr>
              <w:t>分）</w:t>
            </w:r>
          </w:p>
          <w:p>
            <w:pPr>
              <w:ind w:firstLine="1200" w:firstLineChars="500"/>
              <w:rPr>
                <w:rFonts w:ascii="宋体" w:hAnsi="宋体"/>
                <w:sz w:val="24"/>
              </w:rPr>
            </w:pPr>
            <w:r>
              <w:rPr>
                <w:rFonts w:hint="eastAsia" w:ascii="宋体"/>
                <w:sz w:val="24"/>
                <w:szCs w:val="20"/>
              </w:rPr>
              <w:t>算法题（</w:t>
            </w:r>
            <w:r>
              <w:rPr>
                <w:rFonts w:ascii="宋体"/>
                <w:sz w:val="24"/>
                <w:szCs w:val="20"/>
              </w:rPr>
              <w:t>1</w:t>
            </w:r>
            <w:r>
              <w:rPr>
                <w:rFonts w:hint="eastAsia" w:ascii="宋体"/>
                <w:sz w:val="24"/>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参考书目（材料）</w:t>
            </w:r>
          </w:p>
          <w:p>
            <w:pPr>
              <w:rPr>
                <w:rFonts w:hint="eastAsia" w:ascii="宋体" w:hAnsi="宋体"/>
                <w:sz w:val="24"/>
              </w:rPr>
            </w:pPr>
            <w:r>
              <w:rPr>
                <w:rFonts w:hint="eastAsia" w:ascii="宋体" w:hAnsi="宋体"/>
              </w:rPr>
              <w:t>严蔚敏  吴伟民编著，数据结构（C语言版），北京：清华大学出版社</w:t>
            </w:r>
          </w:p>
        </w:tc>
      </w:tr>
    </w:tbl>
    <w:p>
      <w:pPr>
        <w:rPr>
          <w:rFonts w:hint="eastAsia"/>
        </w:rPr>
      </w:pP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r>
              <w:rPr>
                <w:rFonts w:hint="eastAsia" w:ascii="宋体" w:hAnsi="宋体"/>
                <w:b/>
                <w:sz w:val="24"/>
              </w:rPr>
              <w:t>操作系统部分</w:t>
            </w:r>
          </w:p>
          <w:p>
            <w:pPr>
              <w:rPr>
                <w:rFonts w:ascii="宋体" w:hAnsi="宋体"/>
                <w:sz w:val="24"/>
              </w:rPr>
            </w:pPr>
            <w:r>
              <w:rPr>
                <w:rFonts w:hint="eastAsia" w:ascii="宋体" w:hAnsi="宋体"/>
                <w:sz w:val="24"/>
              </w:rPr>
              <w:t xml:space="preserve">考试内容范围: </w:t>
            </w:r>
          </w:p>
          <w:p>
            <w:pPr>
              <w:spacing w:line="380" w:lineRule="exact"/>
              <w:rPr>
                <w:sz w:val="24"/>
              </w:rPr>
            </w:pPr>
            <w:r>
              <w:rPr>
                <w:rFonts w:hint="eastAsia" w:hAnsi="宋体" w:cs="宋体"/>
                <w:kern w:val="0"/>
                <w:sz w:val="24"/>
              </w:rPr>
              <w:t>一、操作系统概述</w:t>
            </w:r>
          </w:p>
          <w:p>
            <w:pPr>
              <w:spacing w:line="380" w:lineRule="exact"/>
              <w:ind w:firstLine="420" w:firstLineChars="200"/>
            </w:pPr>
            <w:r>
              <w:t>1</w:t>
            </w:r>
            <w:r>
              <w:rPr>
                <w:rFonts w:hint="eastAsia" w:cs="宋体"/>
              </w:rPr>
              <w:t>．理解操作系统的概念、特征、功能和提供的服务。</w:t>
            </w:r>
          </w:p>
          <w:p>
            <w:pPr>
              <w:spacing w:line="380" w:lineRule="exact"/>
              <w:ind w:firstLine="420" w:firstLineChars="200"/>
            </w:pPr>
            <w:r>
              <w:t>2</w:t>
            </w:r>
            <w:r>
              <w:rPr>
                <w:rFonts w:hint="eastAsia" w:cs="宋体"/>
              </w:rPr>
              <w:t>．了解操作系统的发展与分类。</w:t>
            </w:r>
          </w:p>
          <w:p>
            <w:pPr>
              <w:spacing w:line="380" w:lineRule="exact"/>
              <w:ind w:firstLine="420" w:firstLineChars="200"/>
              <w:rPr>
                <w:rFonts w:cs="宋体"/>
              </w:rPr>
            </w:pPr>
            <w:r>
              <w:t>3</w:t>
            </w:r>
            <w:r>
              <w:rPr>
                <w:rFonts w:hint="eastAsia" w:cs="宋体"/>
              </w:rPr>
              <w:t>．了解操作系统的运行环境。</w:t>
            </w:r>
          </w:p>
          <w:p>
            <w:pPr>
              <w:spacing w:line="380" w:lineRule="exact"/>
              <w:rPr>
                <w:rFonts w:hAnsi="宋体" w:cs="宋体"/>
                <w:kern w:val="0"/>
                <w:sz w:val="24"/>
              </w:rPr>
            </w:pPr>
            <w:r>
              <w:rPr>
                <w:rFonts w:hint="eastAsia" w:hAnsi="宋体" w:cs="宋体"/>
                <w:kern w:val="0"/>
                <w:sz w:val="24"/>
              </w:rPr>
              <w:t>二、进程管理与处理机调度</w:t>
            </w:r>
          </w:p>
          <w:p>
            <w:pPr>
              <w:spacing w:line="380" w:lineRule="exact"/>
              <w:ind w:firstLine="420" w:firstLineChars="200"/>
              <w:rPr>
                <w:rFonts w:cs="宋体"/>
              </w:rPr>
            </w:pPr>
            <w:r>
              <w:t>1</w:t>
            </w:r>
            <w:r>
              <w:rPr>
                <w:rFonts w:hint="eastAsia" w:cs="宋体"/>
              </w:rPr>
              <w:t>．前趋图、程序顺序执行、程序的并发执行、进程概念及特征、进程的状态与转换、进程控制块。</w:t>
            </w:r>
          </w:p>
          <w:p>
            <w:pPr>
              <w:spacing w:line="380" w:lineRule="exact"/>
              <w:ind w:firstLine="420" w:firstLineChars="200"/>
              <w:rPr>
                <w:rFonts w:cs="宋体"/>
              </w:rPr>
            </w:pPr>
            <w:r>
              <w:rPr>
                <w:rFonts w:hint="eastAsia" w:cs="宋体"/>
              </w:rPr>
              <w:t>2．进程控制、进程的创建和终止、的阻塞与唤醒、进程的挂起与激活进程。</w:t>
            </w:r>
          </w:p>
          <w:p>
            <w:pPr>
              <w:spacing w:line="380" w:lineRule="exact"/>
              <w:ind w:firstLine="420" w:firstLineChars="200"/>
              <w:rPr>
                <w:rFonts w:cs="宋体"/>
              </w:rPr>
            </w:pPr>
            <w:r>
              <w:rPr>
                <w:rFonts w:cs="宋体"/>
              </w:rPr>
              <w:t>3</w:t>
            </w:r>
            <w:r>
              <w:rPr>
                <w:rFonts w:hint="eastAsia" w:cs="宋体"/>
              </w:rPr>
              <w:t>．进程同步的基本概念、临界区、信号量机制、信号量的应用。</w:t>
            </w:r>
          </w:p>
          <w:p>
            <w:pPr>
              <w:spacing w:line="380" w:lineRule="exact"/>
              <w:ind w:firstLine="420" w:firstLineChars="200"/>
              <w:rPr>
                <w:rFonts w:cs="宋体"/>
              </w:rPr>
            </w:pPr>
            <w:r>
              <w:rPr>
                <w:rFonts w:cs="宋体"/>
              </w:rPr>
              <w:t>4</w:t>
            </w:r>
            <w:r>
              <w:rPr>
                <w:rFonts w:hint="eastAsia" w:cs="宋体"/>
              </w:rPr>
              <w:t>．经典同步问题、讲述生产者—消费者问题、哲学家进餐问题、读者—写者问题。</w:t>
            </w:r>
          </w:p>
          <w:p>
            <w:pPr>
              <w:spacing w:line="380" w:lineRule="exact"/>
              <w:ind w:firstLine="420" w:firstLineChars="200"/>
              <w:rPr>
                <w:rFonts w:cs="宋体"/>
              </w:rPr>
            </w:pPr>
            <w:r>
              <w:rPr>
                <w:rFonts w:hint="eastAsia" w:cs="宋体"/>
              </w:rPr>
              <w:t>5．管程的基本概念、利用管程解决生产者—消费者问题。</w:t>
            </w:r>
          </w:p>
          <w:p>
            <w:pPr>
              <w:spacing w:line="380" w:lineRule="exact"/>
              <w:ind w:firstLine="420" w:firstLineChars="200"/>
              <w:rPr>
                <w:rFonts w:cs="宋体"/>
              </w:rPr>
            </w:pPr>
            <w:r>
              <w:rPr>
                <w:rFonts w:hint="eastAsia" w:cs="宋体"/>
              </w:rPr>
              <w:t>6．进程通信概念和类型、消息传递通信的实现方法、消息缓冲队列通信机制。</w:t>
            </w:r>
          </w:p>
          <w:p>
            <w:pPr>
              <w:spacing w:line="380" w:lineRule="exact"/>
              <w:ind w:firstLine="420" w:firstLineChars="200"/>
              <w:rPr>
                <w:rFonts w:cs="宋体"/>
              </w:rPr>
            </w:pPr>
            <w:r>
              <w:rPr>
                <w:rFonts w:cs="宋体"/>
              </w:rPr>
              <w:t>7</w:t>
            </w:r>
            <w:r>
              <w:rPr>
                <w:rFonts w:hint="eastAsia" w:cs="宋体"/>
              </w:rPr>
              <w:t>．线程的引入、进程与线程的区别和联系。</w:t>
            </w:r>
          </w:p>
          <w:p>
            <w:pPr>
              <w:spacing w:line="380" w:lineRule="exact"/>
              <w:rPr>
                <w:rFonts w:hAnsi="宋体" w:cs="宋体"/>
                <w:kern w:val="0"/>
                <w:sz w:val="24"/>
              </w:rPr>
            </w:pPr>
            <w:r>
              <w:rPr>
                <w:rFonts w:hint="eastAsia" w:hAnsi="宋体" w:cs="宋体"/>
                <w:kern w:val="0"/>
                <w:sz w:val="24"/>
              </w:rPr>
              <w:t>三、处理机调度与死锁</w:t>
            </w:r>
          </w:p>
          <w:p>
            <w:pPr>
              <w:spacing w:line="380" w:lineRule="exact"/>
              <w:ind w:firstLine="420" w:firstLineChars="200"/>
            </w:pPr>
            <w:r>
              <w:t>1</w:t>
            </w:r>
            <w:r>
              <w:rPr>
                <w:rFonts w:hint="eastAsia" w:cs="宋体"/>
              </w:rPr>
              <w:t>．</w:t>
            </w:r>
            <w:r>
              <w:rPr>
                <w:rFonts w:hint="eastAsia"/>
              </w:rPr>
              <w:t>处理机</w:t>
            </w:r>
            <w:r>
              <w:rPr>
                <w:rFonts w:hint="eastAsia" w:cs="宋体"/>
              </w:rPr>
              <w:t>调度的基本概念、进程的高级、中级和低级调度、选择调度方式和调度算法的若干准则。</w:t>
            </w:r>
          </w:p>
          <w:p>
            <w:pPr>
              <w:spacing w:line="380" w:lineRule="exact"/>
              <w:ind w:firstLine="420" w:firstLineChars="200"/>
            </w:pPr>
            <w:r>
              <w:t>2</w:t>
            </w:r>
            <w:r>
              <w:rPr>
                <w:rFonts w:hint="eastAsia" w:cs="宋体"/>
              </w:rPr>
              <w:t>．典型调度算法：先来先服务调度算法；短作业（短进程）优先调度算法；时间片轮转调度算法；优先级调度算法；高响应比优先调度算法；多级反馈队列调度算法；实时调度；多处理机调度。</w:t>
            </w:r>
          </w:p>
          <w:p>
            <w:pPr>
              <w:spacing w:line="380" w:lineRule="exact"/>
              <w:ind w:firstLine="420" w:firstLineChars="200"/>
              <w:rPr>
                <w:rFonts w:cs="宋体"/>
              </w:rPr>
            </w:pPr>
            <w:r>
              <w:t>3</w:t>
            </w:r>
            <w:r>
              <w:rPr>
                <w:rFonts w:hint="eastAsia" w:cs="宋体"/>
              </w:rPr>
              <w:t>死锁的概念，产生死锁的原因和必要条件，处理死锁的基本方法、死锁预防、死锁避免（系统安全状态、银行家算法）、死锁检测和解除。</w:t>
            </w:r>
          </w:p>
          <w:p>
            <w:pPr>
              <w:spacing w:line="380" w:lineRule="exact"/>
              <w:rPr>
                <w:sz w:val="24"/>
              </w:rPr>
            </w:pPr>
            <w:r>
              <w:rPr>
                <w:rFonts w:hint="eastAsia" w:hAnsi="宋体" w:cs="宋体"/>
                <w:kern w:val="0"/>
                <w:sz w:val="24"/>
              </w:rPr>
              <w:t>四、内存管理</w:t>
            </w:r>
          </w:p>
          <w:p>
            <w:pPr>
              <w:spacing w:line="380" w:lineRule="exact"/>
              <w:ind w:firstLine="420" w:firstLineChars="200"/>
            </w:pPr>
            <w:r>
              <w:t>1</w:t>
            </w:r>
            <w:r>
              <w:rPr>
                <w:rFonts w:hint="eastAsia" w:cs="宋体"/>
              </w:rPr>
              <w:t>．内存管理概念、程序装入与链接、逻辑地址与物理地址空间、内存保护。</w:t>
            </w:r>
          </w:p>
          <w:p>
            <w:pPr>
              <w:spacing w:line="380" w:lineRule="exact"/>
              <w:ind w:firstLine="420" w:firstLineChars="200"/>
            </w:pPr>
            <w:r>
              <w:t>2</w:t>
            </w:r>
            <w:r>
              <w:rPr>
                <w:rFonts w:hint="eastAsia" w:cs="宋体"/>
              </w:rPr>
              <w:t>．连续分配方式：单一连续分配、固定分区分配、动态分区分配（可变分区分配）、伙伴系统、哈希算法、可重定位分区分配、对换与覆盖。</w:t>
            </w:r>
          </w:p>
          <w:p>
            <w:pPr>
              <w:spacing w:line="380" w:lineRule="exact"/>
              <w:ind w:firstLine="420" w:firstLineChars="200"/>
            </w:pPr>
            <w:r>
              <w:t>3</w:t>
            </w:r>
            <w:r>
              <w:rPr>
                <w:rFonts w:hint="eastAsia" w:cs="宋体"/>
              </w:rPr>
              <w:t>．离散分配管理方式：分页管理方式、分段管理方式、段页式管理方式。</w:t>
            </w:r>
          </w:p>
          <w:p>
            <w:pPr>
              <w:spacing w:line="380" w:lineRule="exact"/>
              <w:ind w:firstLine="420" w:firstLineChars="200"/>
            </w:pPr>
            <w:r>
              <w:t>4</w:t>
            </w:r>
            <w:r>
              <w:rPr>
                <w:rFonts w:hint="eastAsia" w:cs="宋体"/>
              </w:rPr>
              <w:t>．虚拟内存和抖动的基本概念、页面分配策略、请求分页管理方式和页面置换算法、请求分段存储管理方式。页面置换算法包括最佳置换算法(OPT)、先进先出置换算法(FIFO)、最近最少使用置换算法(LRU)、时钟置换算法(CLOCK)、最少使用(LFU)、页面缓冲算法(PBA)。</w:t>
            </w:r>
          </w:p>
          <w:p>
            <w:pPr>
              <w:spacing w:line="380" w:lineRule="exact"/>
              <w:ind w:firstLine="420" w:firstLineChars="200"/>
            </w:pPr>
            <w:r>
              <w:t>5</w:t>
            </w:r>
            <w:r>
              <w:rPr>
                <w:rFonts w:hint="eastAsia" w:cs="宋体"/>
              </w:rPr>
              <w:t>．虚拟内存基本概念、请求分页管理方式，并熟练掌握页面置换算法（</w:t>
            </w:r>
            <w:r>
              <w:t>OPT</w:t>
            </w:r>
            <w:r>
              <w:rPr>
                <w:rFonts w:hint="eastAsia" w:cs="宋体"/>
              </w:rPr>
              <w:t>、</w:t>
            </w:r>
            <w:r>
              <w:t>FIFO</w:t>
            </w:r>
            <w:r>
              <w:rPr>
                <w:rFonts w:hint="eastAsia" w:cs="宋体"/>
              </w:rPr>
              <w:t>、</w:t>
            </w:r>
            <w:r>
              <w:t>LRU</w:t>
            </w:r>
            <w:r>
              <w:rPr>
                <w:rFonts w:hint="eastAsia" w:cs="宋体"/>
              </w:rPr>
              <w:t>、</w:t>
            </w:r>
            <w:r>
              <w:t>CLOCK</w:t>
            </w:r>
            <w:r>
              <w:rPr>
                <w:rFonts w:hint="eastAsia" w:cs="宋体"/>
              </w:rPr>
              <w:t>）。</w:t>
            </w:r>
          </w:p>
          <w:p>
            <w:pPr>
              <w:spacing w:line="380" w:lineRule="exact"/>
            </w:pPr>
            <w:r>
              <w:rPr>
                <w:rFonts w:hint="eastAsia" w:hAnsi="宋体" w:cs="宋体"/>
                <w:kern w:val="0"/>
                <w:sz w:val="24"/>
              </w:rPr>
              <w:t>五、设备管理</w:t>
            </w:r>
          </w:p>
          <w:p>
            <w:pPr>
              <w:spacing w:line="380" w:lineRule="exact"/>
              <w:ind w:firstLine="420" w:firstLineChars="200"/>
              <w:rPr>
                <w:rFonts w:cs="宋体"/>
              </w:rPr>
            </w:pPr>
            <w:r>
              <w:rPr>
                <w:rFonts w:cs="宋体"/>
              </w:rPr>
              <w:t>1</w:t>
            </w:r>
            <w:r>
              <w:rPr>
                <w:rFonts w:hint="eastAsia" w:cs="宋体"/>
              </w:rPr>
              <w:t>．I/O设备、设备控制器、I/O通道、I/O控制方式。</w:t>
            </w:r>
          </w:p>
          <w:p>
            <w:pPr>
              <w:spacing w:line="380" w:lineRule="exact"/>
              <w:ind w:firstLine="420" w:firstLineChars="200"/>
              <w:rPr>
                <w:rFonts w:cs="宋体"/>
              </w:rPr>
            </w:pPr>
            <w:r>
              <w:rPr>
                <w:rFonts w:cs="宋体"/>
              </w:rPr>
              <w:t>2</w:t>
            </w:r>
            <w:r>
              <w:rPr>
                <w:rFonts w:hint="eastAsia" w:cs="宋体"/>
              </w:rPr>
              <w:t>．缓冲管理、设备分配与回收、假脱机技术（</w:t>
            </w:r>
            <w:r>
              <w:rPr>
                <w:rFonts w:cs="宋体"/>
              </w:rPr>
              <w:t>SPOOLing</w:t>
            </w:r>
            <w:r>
              <w:rPr>
                <w:rFonts w:hint="eastAsia" w:cs="宋体"/>
              </w:rPr>
              <w:t>）。</w:t>
            </w:r>
          </w:p>
          <w:p>
            <w:pPr>
              <w:spacing w:line="380" w:lineRule="exact"/>
              <w:ind w:left="420"/>
            </w:pPr>
            <w:r>
              <w:rPr>
                <w:rFonts w:hint="eastAsia" w:cs="宋体"/>
              </w:rPr>
              <w:t>3．磁盘的结构、磁盘调度算法、磁盘存储器管理。</w:t>
            </w:r>
          </w:p>
          <w:p>
            <w:pPr>
              <w:spacing w:line="380" w:lineRule="exact"/>
              <w:rPr>
                <w:sz w:val="24"/>
              </w:rPr>
            </w:pPr>
            <w:r>
              <w:rPr>
                <w:rFonts w:hint="eastAsia" w:hAnsi="宋体" w:cs="宋体"/>
                <w:kern w:val="0"/>
                <w:sz w:val="24"/>
              </w:rPr>
              <w:t>六、文件管理</w:t>
            </w:r>
          </w:p>
          <w:p>
            <w:pPr>
              <w:spacing w:line="380" w:lineRule="exact"/>
              <w:ind w:firstLine="420" w:firstLineChars="200"/>
              <w:rPr>
                <w:rFonts w:cs="宋体"/>
              </w:rPr>
            </w:pPr>
            <w:r>
              <w:t>1</w:t>
            </w:r>
            <w:r>
              <w:rPr>
                <w:rFonts w:hint="eastAsia" w:cs="宋体"/>
              </w:rPr>
              <w:t>．文件、记录和数据项、文件类型和文件系统模型、文件操作。</w:t>
            </w:r>
          </w:p>
          <w:p>
            <w:pPr>
              <w:spacing w:line="380" w:lineRule="exact"/>
              <w:ind w:firstLine="420" w:firstLineChars="200"/>
              <w:rPr>
                <w:rFonts w:cs="宋体"/>
              </w:rPr>
            </w:pPr>
            <w:r>
              <w:rPr>
                <w:rFonts w:hint="eastAsia" w:cs="宋体"/>
              </w:rPr>
              <w:t>2．文件的逻辑结构、外存分配方式、文件控制块和索引结点、目录结构、目录查询技术、文件共享、文件保护。</w:t>
            </w:r>
          </w:p>
          <w:p>
            <w:pPr>
              <w:spacing w:line="380" w:lineRule="exact"/>
              <w:ind w:firstLine="420" w:firstLineChars="200"/>
              <w:rPr>
                <w:rFonts w:ascii="宋体" w:hAnsi="宋体" w:cs="宋体"/>
                <w:color w:val="000000"/>
                <w:kern w:val="0"/>
                <w:sz w:val="24"/>
              </w:rPr>
            </w:pPr>
            <w:r>
              <w:rPr>
                <w:rFonts w:cs="宋体"/>
              </w:rPr>
              <w:t>3</w:t>
            </w:r>
            <w:r>
              <w:rPr>
                <w:rFonts w:hint="eastAsia" w:cs="宋体"/>
              </w:rPr>
              <w:t>．文件存储空间的管理：空闲表法和空闲链表法、位示图法、成组链接法。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考试总分：</w:t>
            </w:r>
            <w:r>
              <w:rPr>
                <w:rFonts w:ascii="宋体" w:hAnsi="宋体"/>
                <w:sz w:val="24"/>
              </w:rPr>
              <w:t>6</w:t>
            </w:r>
            <w:r>
              <w:rPr>
                <w:rFonts w:hint="eastAsia" w:ascii="宋体" w:hAnsi="宋体"/>
                <w:sz w:val="24"/>
              </w:rPr>
              <w:t>0分     考试时间：</w:t>
            </w:r>
            <w:r>
              <w:rPr>
                <w:rFonts w:ascii="宋体" w:hAnsi="宋体"/>
                <w:sz w:val="24"/>
              </w:rPr>
              <w:t>1.2</w:t>
            </w:r>
            <w:r>
              <w:rPr>
                <w:rFonts w:hint="eastAsia" w:ascii="宋体" w:hAnsi="宋体"/>
                <w:sz w:val="24"/>
              </w:rPr>
              <w:t>小时    考试方式：笔试</w:t>
            </w:r>
          </w:p>
          <w:p>
            <w:pPr>
              <w:rPr>
                <w:rFonts w:ascii="宋体"/>
                <w:sz w:val="24"/>
                <w:szCs w:val="20"/>
              </w:rPr>
            </w:pPr>
            <w:r>
              <w:rPr>
                <w:rFonts w:hint="eastAsia" w:ascii="宋体"/>
                <w:sz w:val="24"/>
                <w:szCs w:val="20"/>
              </w:rPr>
              <w:t>考试题型：</w:t>
            </w:r>
            <w:r>
              <w:rPr>
                <w:rFonts w:ascii="宋体"/>
                <w:sz w:val="24"/>
                <w:szCs w:val="20"/>
              </w:rPr>
              <w:t xml:space="preserve"> </w:t>
            </w:r>
            <w:r>
              <w:rPr>
                <w:rFonts w:hint="eastAsia" w:ascii="宋体"/>
                <w:sz w:val="24"/>
                <w:szCs w:val="20"/>
              </w:rPr>
              <w:t>选择题（</w:t>
            </w:r>
            <w:r>
              <w:rPr>
                <w:rFonts w:ascii="宋体"/>
                <w:sz w:val="24"/>
                <w:szCs w:val="20"/>
              </w:rPr>
              <w:t>10</w:t>
            </w:r>
            <w:r>
              <w:rPr>
                <w:rFonts w:hint="eastAsia" w:ascii="宋体"/>
                <w:sz w:val="24"/>
                <w:szCs w:val="20"/>
              </w:rPr>
              <w:t>分）</w:t>
            </w:r>
          </w:p>
          <w:p>
            <w:pPr>
              <w:rPr>
                <w:rFonts w:ascii="宋体"/>
                <w:sz w:val="24"/>
                <w:szCs w:val="20"/>
              </w:rPr>
            </w:pPr>
            <w:r>
              <w:rPr>
                <w:rFonts w:ascii="宋体"/>
                <w:sz w:val="24"/>
                <w:szCs w:val="20"/>
              </w:rPr>
              <w:t xml:space="preserve">           </w:t>
            </w:r>
            <w:r>
              <w:rPr>
                <w:rFonts w:hint="eastAsia" w:ascii="宋体"/>
                <w:sz w:val="24"/>
                <w:szCs w:val="20"/>
              </w:rPr>
              <w:t>填空题（</w:t>
            </w:r>
            <w:r>
              <w:rPr>
                <w:rFonts w:ascii="宋体"/>
                <w:sz w:val="24"/>
                <w:szCs w:val="20"/>
              </w:rPr>
              <w:t>10</w:t>
            </w:r>
            <w:r>
              <w:rPr>
                <w:rFonts w:hint="eastAsia" w:ascii="宋体"/>
                <w:sz w:val="24"/>
                <w:szCs w:val="20"/>
              </w:rPr>
              <w:t>分）</w:t>
            </w:r>
          </w:p>
          <w:p>
            <w:pPr>
              <w:rPr>
                <w:rFonts w:ascii="宋体" w:hAnsi="宋体"/>
                <w:sz w:val="24"/>
              </w:rPr>
            </w:pPr>
            <w:r>
              <w:rPr>
                <w:rFonts w:ascii="宋体"/>
                <w:sz w:val="24"/>
                <w:szCs w:val="20"/>
              </w:rPr>
              <w:t xml:space="preserve">           </w:t>
            </w:r>
            <w:r>
              <w:rPr>
                <w:rFonts w:hint="eastAsia" w:ascii="宋体"/>
                <w:sz w:val="24"/>
                <w:szCs w:val="20"/>
              </w:rPr>
              <w:t>应用题（</w:t>
            </w:r>
            <w:r>
              <w:rPr>
                <w:rFonts w:ascii="宋体"/>
                <w:sz w:val="24"/>
                <w:szCs w:val="20"/>
              </w:rPr>
              <w:t>40</w:t>
            </w:r>
            <w:r>
              <w:rPr>
                <w:rFonts w:hint="eastAsia" w:ascii="宋体"/>
                <w:sz w:val="24"/>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参考书目（材料）</w:t>
            </w:r>
          </w:p>
          <w:p>
            <w:pPr>
              <w:rPr>
                <w:rFonts w:ascii="宋体" w:hAnsi="宋体"/>
                <w:sz w:val="24"/>
              </w:rPr>
            </w:pPr>
            <w:r>
              <w:rPr>
                <w:rFonts w:hint="eastAsia" w:ascii="宋体" w:hAnsi="宋体"/>
              </w:rPr>
              <w:t>汤小丹 梁红兵 哲凤屏 汤子瀛编著，计算机操作系统（第四版），西安：西安电子科技大学出版社</w:t>
            </w:r>
          </w:p>
        </w:tc>
      </w:tr>
    </w:tbl>
    <w:p>
      <w:pPr>
        <w:spacing w:line="440" w:lineRule="exact"/>
        <w:rPr>
          <w:rFonts w:hint="eastAsia" w:hAnsi="宋体"/>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roman"/>
    <w:pitch w:val="default"/>
    <w:sig w:usb0="00000000" w:usb1="1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2"/>
                            </w:rPr>
                          </w:pP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4s/ca0BAABK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n3K3ekD1Jh0HzAtDV/8kDNHP6Azix5UtPmLcgjG&#10;sc/7U2/lkIjIjxbzxaLCkMDYdEEc9vQ8REhfpbckGw2NOLzSU767hXRMnVJyNeevtTHo57VxLxyI&#10;mT0scz9yzFYa1sNIfO3bPerpce4NdbiYlJgbh23NKzIZcTLWk7ENUW+6skO5HoTP24QkCrdc4Qg7&#10;FsaBFXXjcuWNeH4vWU+/wO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eLP3GtAQAASgMA&#10;AA4AAAAAAAAAAQAgAAAAHgEAAGRycy9lMm9Eb2MueG1sUEsFBgAAAAAGAAYAWQEAAD0FAAAAAA==&#10;">
              <v:fill on="f" focussize="0,0"/>
              <v:stroke on="f"/>
              <v:imagedata o:title=""/>
              <o:lock v:ext="edit" aspectratio="f"/>
              <v:textbox inset="0mm,0mm,0mm,0mm" style="mso-fit-shape-to-text:t;">
                <w:txbxContent>
                  <w:p>
                    <w:pPr>
                      <w:pStyle w:val="5"/>
                      <w:rPr>
                        <w:rStyle w:val="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1">
    <w:nsid w:val="0B0607D7"/>
    <w:multiLevelType w:val="multilevel"/>
    <w:tmpl w:val="0B0607D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D21758"/>
    <w:multiLevelType w:val="multilevel"/>
    <w:tmpl w:val="0CD2175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1281537"/>
    <w:multiLevelType w:val="multilevel"/>
    <w:tmpl w:val="3128153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EA3336"/>
    <w:multiLevelType w:val="multilevel"/>
    <w:tmpl w:val="46EA333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2B0BFE"/>
    <w:multiLevelType w:val="multilevel"/>
    <w:tmpl w:val="592B0BF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951B37"/>
    <w:multiLevelType w:val="multilevel"/>
    <w:tmpl w:val="5C951B3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126277E"/>
    <w:multiLevelType w:val="multilevel"/>
    <w:tmpl w:val="6126277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31326BE"/>
    <w:multiLevelType w:val="multilevel"/>
    <w:tmpl w:val="631326BE"/>
    <w:lvl w:ilvl="0" w:tentative="0">
      <w:start w:val="1"/>
      <w:numFmt w:val="decimal"/>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9">
    <w:nsid w:val="729464D5"/>
    <w:multiLevelType w:val="multilevel"/>
    <w:tmpl w:val="729464D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num>
  <w:num w:numId="2">
    <w:abstractNumId w:val="8"/>
  </w:num>
  <w:num w:numId="3">
    <w:abstractNumId w:val="4"/>
  </w:num>
  <w:num w:numId="4">
    <w:abstractNumId w:val="7"/>
  </w:num>
  <w:num w:numId="5">
    <w:abstractNumId w:val="3"/>
  </w:num>
  <w:num w:numId="6">
    <w:abstractNumId w:val="9"/>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98B"/>
    <w:rsid w:val="000201FB"/>
    <w:rsid w:val="00026173"/>
    <w:rsid w:val="00026949"/>
    <w:rsid w:val="0005085D"/>
    <w:rsid w:val="00051354"/>
    <w:rsid w:val="0005591F"/>
    <w:rsid w:val="00065587"/>
    <w:rsid w:val="00073669"/>
    <w:rsid w:val="000A670C"/>
    <w:rsid w:val="000B0369"/>
    <w:rsid w:val="000D142F"/>
    <w:rsid w:val="00134D5D"/>
    <w:rsid w:val="001361F4"/>
    <w:rsid w:val="00167EFE"/>
    <w:rsid w:val="001B36D5"/>
    <w:rsid w:val="001B7A89"/>
    <w:rsid w:val="001C518B"/>
    <w:rsid w:val="001D1C85"/>
    <w:rsid w:val="001E3038"/>
    <w:rsid w:val="001E614A"/>
    <w:rsid w:val="002317EF"/>
    <w:rsid w:val="0024631A"/>
    <w:rsid w:val="00261317"/>
    <w:rsid w:val="00265588"/>
    <w:rsid w:val="00265869"/>
    <w:rsid w:val="00284904"/>
    <w:rsid w:val="002943F2"/>
    <w:rsid w:val="002B1C09"/>
    <w:rsid w:val="002C6334"/>
    <w:rsid w:val="002D17F5"/>
    <w:rsid w:val="00304FAD"/>
    <w:rsid w:val="00305203"/>
    <w:rsid w:val="00317F51"/>
    <w:rsid w:val="00343A65"/>
    <w:rsid w:val="00353946"/>
    <w:rsid w:val="00364439"/>
    <w:rsid w:val="003666F7"/>
    <w:rsid w:val="00391863"/>
    <w:rsid w:val="00396953"/>
    <w:rsid w:val="003B476E"/>
    <w:rsid w:val="004024B7"/>
    <w:rsid w:val="00422ABE"/>
    <w:rsid w:val="004443C0"/>
    <w:rsid w:val="00454A14"/>
    <w:rsid w:val="004916EF"/>
    <w:rsid w:val="00493E4C"/>
    <w:rsid w:val="004B0B40"/>
    <w:rsid w:val="004B2C81"/>
    <w:rsid w:val="004C3D81"/>
    <w:rsid w:val="004D351A"/>
    <w:rsid w:val="004D45C9"/>
    <w:rsid w:val="004E008A"/>
    <w:rsid w:val="004E0EE0"/>
    <w:rsid w:val="004F0920"/>
    <w:rsid w:val="005074E3"/>
    <w:rsid w:val="00520347"/>
    <w:rsid w:val="005240D2"/>
    <w:rsid w:val="00532108"/>
    <w:rsid w:val="00535222"/>
    <w:rsid w:val="00575D61"/>
    <w:rsid w:val="00590DAC"/>
    <w:rsid w:val="00591DC3"/>
    <w:rsid w:val="005A2E27"/>
    <w:rsid w:val="005A52A9"/>
    <w:rsid w:val="005B16BF"/>
    <w:rsid w:val="005C0FA7"/>
    <w:rsid w:val="005C3230"/>
    <w:rsid w:val="005C680A"/>
    <w:rsid w:val="005D321F"/>
    <w:rsid w:val="005D55F9"/>
    <w:rsid w:val="005E21B9"/>
    <w:rsid w:val="005E2734"/>
    <w:rsid w:val="005F5273"/>
    <w:rsid w:val="00622259"/>
    <w:rsid w:val="006533BA"/>
    <w:rsid w:val="00665FEE"/>
    <w:rsid w:val="00666477"/>
    <w:rsid w:val="00667B47"/>
    <w:rsid w:val="0067585C"/>
    <w:rsid w:val="006A22F4"/>
    <w:rsid w:val="006A643A"/>
    <w:rsid w:val="006D1025"/>
    <w:rsid w:val="006E59ED"/>
    <w:rsid w:val="0072045A"/>
    <w:rsid w:val="00730346"/>
    <w:rsid w:val="00754544"/>
    <w:rsid w:val="00763C03"/>
    <w:rsid w:val="0077322E"/>
    <w:rsid w:val="007761E9"/>
    <w:rsid w:val="00777945"/>
    <w:rsid w:val="00795B12"/>
    <w:rsid w:val="007A6EFD"/>
    <w:rsid w:val="007D05DB"/>
    <w:rsid w:val="007D2A73"/>
    <w:rsid w:val="00807016"/>
    <w:rsid w:val="008352E6"/>
    <w:rsid w:val="00840DE9"/>
    <w:rsid w:val="00874C3D"/>
    <w:rsid w:val="00876010"/>
    <w:rsid w:val="008B3C12"/>
    <w:rsid w:val="008D017A"/>
    <w:rsid w:val="008D17C0"/>
    <w:rsid w:val="008D5E7F"/>
    <w:rsid w:val="00905639"/>
    <w:rsid w:val="00934755"/>
    <w:rsid w:val="00950487"/>
    <w:rsid w:val="00956A6A"/>
    <w:rsid w:val="00964532"/>
    <w:rsid w:val="00974763"/>
    <w:rsid w:val="009747EF"/>
    <w:rsid w:val="009918C7"/>
    <w:rsid w:val="009933B8"/>
    <w:rsid w:val="00996C9B"/>
    <w:rsid w:val="009B25A1"/>
    <w:rsid w:val="009B66D9"/>
    <w:rsid w:val="009E7335"/>
    <w:rsid w:val="00A11421"/>
    <w:rsid w:val="00A212A1"/>
    <w:rsid w:val="00A2454B"/>
    <w:rsid w:val="00A3291B"/>
    <w:rsid w:val="00A3744C"/>
    <w:rsid w:val="00A60C70"/>
    <w:rsid w:val="00A63AF6"/>
    <w:rsid w:val="00A7733E"/>
    <w:rsid w:val="00A77EEB"/>
    <w:rsid w:val="00A965B5"/>
    <w:rsid w:val="00A96C11"/>
    <w:rsid w:val="00AA379C"/>
    <w:rsid w:val="00AA548B"/>
    <w:rsid w:val="00AB098C"/>
    <w:rsid w:val="00AB7D95"/>
    <w:rsid w:val="00AE1F7F"/>
    <w:rsid w:val="00AF4690"/>
    <w:rsid w:val="00B2104C"/>
    <w:rsid w:val="00B75025"/>
    <w:rsid w:val="00B94A7E"/>
    <w:rsid w:val="00BA1210"/>
    <w:rsid w:val="00BC2280"/>
    <w:rsid w:val="00BF5D6A"/>
    <w:rsid w:val="00BF70BA"/>
    <w:rsid w:val="00C157CE"/>
    <w:rsid w:val="00C33301"/>
    <w:rsid w:val="00C55B34"/>
    <w:rsid w:val="00C72275"/>
    <w:rsid w:val="00C77672"/>
    <w:rsid w:val="00C931D8"/>
    <w:rsid w:val="00CC4F7C"/>
    <w:rsid w:val="00CD0279"/>
    <w:rsid w:val="00CF4C2C"/>
    <w:rsid w:val="00D44755"/>
    <w:rsid w:val="00D72A7C"/>
    <w:rsid w:val="00D77C83"/>
    <w:rsid w:val="00D90B62"/>
    <w:rsid w:val="00D96105"/>
    <w:rsid w:val="00DA07A7"/>
    <w:rsid w:val="00DC0754"/>
    <w:rsid w:val="00DC7EF9"/>
    <w:rsid w:val="00DE60F9"/>
    <w:rsid w:val="00E02CE6"/>
    <w:rsid w:val="00E433BA"/>
    <w:rsid w:val="00E4355A"/>
    <w:rsid w:val="00E47752"/>
    <w:rsid w:val="00E557DE"/>
    <w:rsid w:val="00E63410"/>
    <w:rsid w:val="00E73FB7"/>
    <w:rsid w:val="00EA4DEA"/>
    <w:rsid w:val="00EB2EF8"/>
    <w:rsid w:val="00ED4818"/>
    <w:rsid w:val="00EF6ABA"/>
    <w:rsid w:val="00F03583"/>
    <w:rsid w:val="00F1380C"/>
    <w:rsid w:val="00F422AA"/>
    <w:rsid w:val="00F911E1"/>
    <w:rsid w:val="00FA03A2"/>
    <w:rsid w:val="00FD5FBC"/>
    <w:rsid w:val="00FE4BF3"/>
    <w:rsid w:val="06DB11D7"/>
    <w:rsid w:val="08D077BC"/>
    <w:rsid w:val="20A5599E"/>
    <w:rsid w:val="2DE276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7"/>
    <w:qFormat/>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uiPriority w:val="0"/>
  </w:style>
  <w:style w:type="character" w:styleId="13">
    <w:name w:val="FollowedHyperlink"/>
    <w:uiPriority w:val="0"/>
    <w:rPr>
      <w:color w:val="800080"/>
      <w:u w:val="single"/>
    </w:rPr>
  </w:style>
  <w:style w:type="character" w:styleId="14">
    <w:name w:val="Hyperlink"/>
    <w:uiPriority w:val="0"/>
    <w:rPr>
      <w:color w:val="0000FF"/>
      <w:u w:val="single"/>
    </w:rPr>
  </w:style>
  <w:style w:type="paragraph" w:styleId="15">
    <w:name w:val="List Paragraph"/>
    <w:basedOn w:val="1"/>
    <w:qFormat/>
    <w:uiPriority w:val="34"/>
    <w:pPr>
      <w:widowControl/>
      <w:ind w:firstLine="420" w:firstLineChars="200"/>
      <w:jc w:val="left"/>
    </w:pPr>
    <w:rPr>
      <w:rFonts w:ascii="宋体" w:hAnsi="宋体" w:cs="宋体"/>
      <w:kern w:val="0"/>
      <w:sz w:val="24"/>
    </w:rPr>
  </w:style>
  <w:style w:type="character" w:customStyle="1" w:styleId="16">
    <w:name w:val="批注框文本 Char"/>
    <w:link w:val="4"/>
    <w:uiPriority w:val="0"/>
    <w:rPr>
      <w:kern w:val="2"/>
      <w:sz w:val="18"/>
      <w:szCs w:val="18"/>
    </w:rPr>
  </w:style>
  <w:style w:type="character" w:customStyle="1" w:styleId="17">
    <w:name w:val="正文文本 2 Char"/>
    <w:link w:val="7"/>
    <w:uiPriority w:val="0"/>
    <w:rPr>
      <w:rFonts w:ascii="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404</Words>
  <Characters>2303</Characters>
  <Lines>19</Lines>
  <Paragraphs>5</Paragraphs>
  <TotalTime>0</TotalTime>
  <ScaleCrop>false</ScaleCrop>
  <LinksUpToDate>false</LinksUpToDate>
  <CharactersWithSpaces>2702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2020-09-11T07:43:00Z</dcterms:created>
  <dc:creator>zb</dc:creator>
  <cp:lastModifiedBy>Administrator</cp:lastModifiedBy>
  <cp:lastPrinted>2018-09-02T06:19:00Z</cp:lastPrinted>
  <dcterms:modified xsi:type="dcterms:W3CDTF">2021-09-27T03:27:43Z</dcterms:modified>
  <dc:title>关于编制2009年硕士研究生招生专业目录的通知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